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2DBD8C6B"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D54820">
        <w:rPr>
          <w:bCs/>
          <w:noProof w:val="0"/>
          <w:sz w:val="24"/>
          <w:szCs w:val="24"/>
        </w:rPr>
        <w:t>1</w:t>
      </w:r>
      <w:r w:rsidR="00E6480E">
        <w:rPr>
          <w:bCs/>
          <w:noProof w:val="0"/>
          <w:sz w:val="24"/>
          <w:szCs w:val="24"/>
        </w:rPr>
        <w:t>bis</w:t>
      </w:r>
      <w:r w:rsidR="00905E5A">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E038FB">
        <w:rPr>
          <w:bCs/>
          <w:noProof w:val="0"/>
          <w:sz w:val="24"/>
          <w:szCs w:val="24"/>
        </w:rPr>
        <w:t>3</w:t>
      </w:r>
      <w:r w:rsidR="00C55A12">
        <w:rPr>
          <w:bCs/>
          <w:noProof w:val="0"/>
          <w:sz w:val="24"/>
          <w:szCs w:val="24"/>
        </w:rPr>
        <w:t>0</w:t>
      </w:r>
      <w:r w:rsidR="00F93945">
        <w:rPr>
          <w:bCs/>
          <w:noProof w:val="0"/>
          <w:sz w:val="24"/>
          <w:szCs w:val="24"/>
        </w:rPr>
        <w:t>2720</w:t>
      </w:r>
    </w:p>
    <w:p w14:paraId="11776FA6" w14:textId="7EB229AD" w:rsidR="00A209D6" w:rsidRPr="00465587" w:rsidRDefault="003D0FD0" w:rsidP="00A209D6">
      <w:pPr>
        <w:pStyle w:val="Header"/>
        <w:tabs>
          <w:tab w:val="right" w:pos="9639"/>
        </w:tabs>
        <w:rPr>
          <w:rFonts w:eastAsia="SimSun"/>
          <w:bCs/>
          <w:sz w:val="24"/>
          <w:szCs w:val="24"/>
          <w:lang w:eastAsia="zh-CN"/>
        </w:rPr>
      </w:pPr>
      <w:r>
        <w:rPr>
          <w:rFonts w:eastAsia="SimSun"/>
          <w:bCs/>
          <w:sz w:val="24"/>
          <w:szCs w:val="24"/>
          <w:lang w:eastAsia="zh-CN"/>
        </w:rPr>
        <w:t>Elbonia</w:t>
      </w:r>
      <w:r w:rsidRPr="001672AE">
        <w:rPr>
          <w:rFonts w:eastAsia="SimSun"/>
          <w:bCs/>
          <w:sz w:val="24"/>
          <w:szCs w:val="24"/>
          <w:lang w:eastAsia="zh-CN"/>
        </w:rPr>
        <w:t xml:space="preserve">, </w:t>
      </w:r>
      <w:r>
        <w:rPr>
          <w:rFonts w:eastAsia="SimSun"/>
          <w:bCs/>
          <w:sz w:val="24"/>
          <w:szCs w:val="24"/>
          <w:lang w:eastAsia="zh-CN"/>
        </w:rPr>
        <w:t>1</w:t>
      </w:r>
      <w:r w:rsidRPr="001672AE">
        <w:rPr>
          <w:rFonts w:eastAsia="SimSun"/>
          <w:bCs/>
          <w:sz w:val="24"/>
          <w:szCs w:val="24"/>
          <w:lang w:eastAsia="zh-CN"/>
        </w:rPr>
        <w:t>7</w:t>
      </w:r>
      <w:r>
        <w:rPr>
          <w:rFonts w:eastAsia="SimSun"/>
          <w:bCs/>
          <w:sz w:val="24"/>
          <w:szCs w:val="24"/>
          <w:lang w:eastAsia="zh-CN"/>
        </w:rPr>
        <w:t xml:space="preserve"> </w:t>
      </w:r>
      <w:r w:rsidRPr="001672AE">
        <w:rPr>
          <w:rFonts w:eastAsia="SimSun"/>
          <w:bCs/>
          <w:sz w:val="24"/>
          <w:szCs w:val="24"/>
          <w:lang w:eastAsia="zh-CN"/>
        </w:rPr>
        <w:t xml:space="preserve">– </w:t>
      </w:r>
      <w:r>
        <w:rPr>
          <w:rFonts w:eastAsia="SimSun"/>
          <w:bCs/>
          <w:sz w:val="24"/>
          <w:szCs w:val="24"/>
          <w:lang w:eastAsia="zh-CN"/>
        </w:rPr>
        <w:t>26</w:t>
      </w:r>
      <w:r w:rsidRPr="001672AE">
        <w:rPr>
          <w:rFonts w:eastAsia="SimSun"/>
          <w:bCs/>
          <w:sz w:val="24"/>
          <w:szCs w:val="24"/>
          <w:lang w:eastAsia="zh-CN"/>
        </w:rPr>
        <w:t xml:space="preserve"> </w:t>
      </w:r>
      <w:r>
        <w:rPr>
          <w:rFonts w:eastAsia="SimSun"/>
          <w:bCs/>
          <w:sz w:val="24"/>
          <w:szCs w:val="24"/>
          <w:lang w:eastAsia="zh-CN"/>
        </w:rPr>
        <w:t>April</w:t>
      </w:r>
      <w:r w:rsidRPr="001672AE">
        <w:rPr>
          <w:rFonts w:eastAsia="SimSun"/>
          <w:bCs/>
          <w:sz w:val="24"/>
          <w:szCs w:val="24"/>
          <w:lang w:eastAsia="zh-CN"/>
        </w:rPr>
        <w:t xml:space="preserve"> 202</w:t>
      </w:r>
      <w:r>
        <w:rPr>
          <w:rFonts w:eastAsia="SimSun"/>
          <w:bCs/>
          <w:sz w:val="24"/>
          <w:szCs w:val="24"/>
          <w:lang w:eastAsia="zh-CN"/>
        </w:rPr>
        <w:t>3</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60C8208" w:rsidR="00446C3A" w:rsidRPr="00B266B0" w:rsidRDefault="00446C3A" w:rsidP="1293FAC6">
      <w:pPr>
        <w:pStyle w:val="CRCoverPage"/>
        <w:tabs>
          <w:tab w:val="left" w:pos="1985"/>
        </w:tabs>
        <w:rPr>
          <w:rFonts w:cs="Arial"/>
          <w:b/>
          <w:bCs/>
          <w:sz w:val="24"/>
          <w:szCs w:val="24"/>
          <w:lang w:eastAsia="ja-JP"/>
        </w:rPr>
      </w:pPr>
      <w:r w:rsidRPr="1293FAC6">
        <w:rPr>
          <w:rFonts w:cs="Arial"/>
          <w:b/>
          <w:bCs/>
          <w:sz w:val="24"/>
          <w:szCs w:val="24"/>
        </w:rPr>
        <w:t>Agenda item:</w:t>
      </w:r>
      <w:r>
        <w:tab/>
      </w:r>
      <w:r w:rsidR="00524CC6">
        <w:rPr>
          <w:rFonts w:cs="Arial"/>
          <w:b/>
          <w:bCs/>
          <w:sz w:val="24"/>
          <w:szCs w:val="24"/>
        </w:rPr>
        <w:t>7</w:t>
      </w:r>
      <w:r w:rsidR="56813BCF" w:rsidRPr="1293FAC6">
        <w:rPr>
          <w:rFonts w:cs="Arial"/>
          <w:b/>
          <w:bCs/>
          <w:sz w:val="24"/>
          <w:szCs w:val="24"/>
        </w:rPr>
        <w:t>.5.</w:t>
      </w:r>
      <w:r w:rsidR="00524CC6">
        <w:rPr>
          <w:rFonts w:cs="Arial"/>
          <w:b/>
          <w:bCs/>
          <w:sz w:val="24"/>
          <w:szCs w:val="24"/>
        </w:rPr>
        <w:t>4</w:t>
      </w:r>
      <w:r w:rsidR="56813BCF" w:rsidRPr="1293FAC6">
        <w:rPr>
          <w:rFonts w:cs="Arial"/>
          <w:b/>
          <w:bCs/>
          <w:sz w:val="24"/>
          <w:szCs w:val="24"/>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0FE6B41F" w:rsidR="00446C3A" w:rsidRDefault="00859921" w:rsidP="1293FAC6">
      <w:pPr>
        <w:ind w:left="1985" w:hanging="1985"/>
        <w:rPr>
          <w:rFonts w:ascii="Arial" w:hAnsi="Arial" w:cs="Arial"/>
          <w:b/>
          <w:bCs/>
          <w:sz w:val="24"/>
          <w:szCs w:val="24"/>
        </w:rPr>
      </w:pPr>
      <w:r w:rsidRPr="650B9D7D">
        <w:rPr>
          <w:rFonts w:ascii="Arial" w:hAnsi="Arial" w:cs="Arial"/>
          <w:b/>
          <w:bCs/>
          <w:sz w:val="24"/>
          <w:szCs w:val="24"/>
        </w:rPr>
        <w:t>Title:</w:t>
      </w:r>
      <w:r w:rsidR="00446C3A">
        <w:tab/>
      </w:r>
      <w:r w:rsidR="004A3A41" w:rsidRPr="00F93945">
        <w:rPr>
          <w:rFonts w:ascii="Arial" w:hAnsi="Arial" w:cs="Arial"/>
          <w:b/>
          <w:bCs/>
          <w:sz w:val="24"/>
        </w:rPr>
        <w:t>Discard operation for XR</w:t>
      </w:r>
      <w:r w:rsidR="004A3A41" w:rsidRPr="004A3A41" w:rsidDel="004A3A41">
        <w:t xml:space="preserve"> </w:t>
      </w:r>
    </w:p>
    <w:p w14:paraId="25F387E8" w14:textId="2B084377" w:rsidR="00446C3A" w:rsidRPr="00B266B0" w:rsidRDefault="00446C3A" w:rsidP="1293FAC6">
      <w:pPr>
        <w:ind w:left="1985" w:hanging="1985"/>
        <w:rPr>
          <w:rFonts w:ascii="Arial" w:hAnsi="Arial" w:cs="Arial"/>
          <w:b/>
          <w:bCs/>
          <w:sz w:val="24"/>
          <w:szCs w:val="24"/>
        </w:rPr>
      </w:pPr>
      <w:r w:rsidRPr="1293FAC6">
        <w:rPr>
          <w:rFonts w:ascii="Arial" w:hAnsi="Arial" w:cs="Arial"/>
          <w:b/>
          <w:bCs/>
          <w:sz w:val="24"/>
          <w:szCs w:val="24"/>
        </w:rPr>
        <w:t>WID/SID:</w:t>
      </w:r>
      <w:r>
        <w:tab/>
      </w:r>
      <w:r w:rsidR="6CD5DE4E" w:rsidRPr="1293FAC6">
        <w:rPr>
          <w:rFonts w:ascii="Arial" w:eastAsia="Arial" w:hAnsi="Arial" w:cs="Arial"/>
          <w:b/>
          <w:bCs/>
          <w:color w:val="000000" w:themeColor="text1"/>
          <w:sz w:val="24"/>
          <w:szCs w:val="24"/>
        </w:rPr>
        <w:t>FS_NR_XR_enh</w:t>
      </w:r>
      <w:r w:rsidRPr="1293FAC6">
        <w:rPr>
          <w:rFonts w:ascii="Arial" w:hAnsi="Arial" w:cs="Arial"/>
          <w:b/>
          <w:bCs/>
          <w:sz w:val="24"/>
          <w:szCs w:val="24"/>
        </w:rPr>
        <w:t xml:space="preserve"> - Release </w:t>
      </w:r>
      <w:r w:rsidR="4DD85CB5" w:rsidRPr="1293FAC6">
        <w:rPr>
          <w:rFonts w:ascii="Arial" w:hAnsi="Arial" w:cs="Arial"/>
          <w:b/>
          <w:bCs/>
          <w:sz w:val="24"/>
          <w:szCs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t>1</w:t>
      </w:r>
      <w:r>
        <w:tab/>
        <w:t>Introduction</w:t>
      </w:r>
    </w:p>
    <w:p w14:paraId="2D1E4744" w14:textId="59BA5F30" w:rsidR="009339CB" w:rsidRDefault="5F81DC4D" w:rsidP="3C03D558">
      <w:r w:rsidRPr="3C03D558">
        <w:rPr>
          <w:color w:val="000000" w:themeColor="text1"/>
        </w:rPr>
        <w:t>This contribution discuses PDU discard for XR services.</w:t>
      </w:r>
    </w:p>
    <w:p w14:paraId="27FA9384" w14:textId="4EFCA633" w:rsidR="009339CB" w:rsidRDefault="7098D4CB" w:rsidP="1293FAC6">
      <w:pPr>
        <w:pStyle w:val="Heading1"/>
        <w:spacing w:line="259" w:lineRule="auto"/>
      </w:pPr>
      <w:r>
        <w:t>2</w:t>
      </w:r>
      <w:r w:rsidR="009339CB">
        <w:tab/>
      </w:r>
      <w:r w:rsidR="00C77409">
        <w:t>QoS Parameters and Information</w:t>
      </w:r>
    </w:p>
    <w:p w14:paraId="20045044" w14:textId="63460C58" w:rsidR="67718369" w:rsidRDefault="00706787" w:rsidP="00793251">
      <w:pPr>
        <w:pStyle w:val="Heading2"/>
        <w:rPr>
          <w:rFonts w:ascii="Times New Roman" w:hAnsi="Times New Roman"/>
          <w:color w:val="000000" w:themeColor="text1"/>
          <w:sz w:val="20"/>
        </w:rPr>
      </w:pPr>
      <w:r>
        <w:t>2</w:t>
      </w:r>
      <w:r w:rsidR="298A6565">
        <w:t>.1</w:t>
      </w:r>
      <w:r w:rsidR="00352119">
        <w:tab/>
      </w:r>
      <w:r w:rsidR="00C77409" w:rsidRPr="3C03D558">
        <w:rPr>
          <w:color w:val="000000" w:themeColor="text1"/>
        </w:rPr>
        <w:t>PDU Set Integrated Handling Indicator</w:t>
      </w:r>
    </w:p>
    <w:p w14:paraId="5E24B031" w14:textId="73584EAA" w:rsidR="1F187E69" w:rsidRDefault="1F187E69" w:rsidP="3C03D558">
      <w:pPr>
        <w:rPr>
          <w:color w:val="000000" w:themeColor="text1"/>
        </w:rPr>
      </w:pPr>
      <w:r w:rsidRPr="3C03D558">
        <w:rPr>
          <w:color w:val="000000" w:themeColor="text1"/>
        </w:rPr>
        <w:t xml:space="preserve">The PDU Set Integrated Handling Indicator (PSIHI) determines whether all PDUs within a PDU set are required to be delivered so that the PDU set is counted as successfully received or not. This indication can have direct impact on the PDU discarding as if PSIHI indicator is set to true (all PDUs are required), then discarding a PDU may trigger discarding of the rest of the PDUs belonging to the same PDU set. </w:t>
      </w:r>
    </w:p>
    <w:p w14:paraId="14D4BA0D" w14:textId="159A7F83" w:rsidR="00215784" w:rsidRDefault="00215784" w:rsidP="3C03D558">
      <w:pPr>
        <w:rPr>
          <w:color w:val="000000" w:themeColor="text1"/>
        </w:rPr>
      </w:pPr>
      <w:r w:rsidRPr="52EC8267">
        <w:rPr>
          <w:color w:val="000000" w:themeColor="text1"/>
        </w:rPr>
        <w:t>In the PDCP protocol, such PSIHI-based discarding can be introduced by making timer-based discarding (based on the existing per-SDU discard timer) “contagious” to all other PDCP SDUs in the same PDU set.</w:t>
      </w:r>
    </w:p>
    <w:p w14:paraId="2C5A8AE9" w14:textId="059034FC" w:rsidR="00215784" w:rsidRDefault="00215784" w:rsidP="00E74581">
      <w:pPr>
        <w:rPr>
          <w:color w:val="000000" w:themeColor="text1"/>
        </w:rPr>
      </w:pPr>
      <w:r w:rsidRPr="00E74581">
        <w:rPr>
          <w:b/>
          <w:color w:val="000000" w:themeColor="text1"/>
        </w:rPr>
        <w:t xml:space="preserve">Proposal </w:t>
      </w:r>
      <w:r w:rsidR="00B54FE9">
        <w:rPr>
          <w:b/>
          <w:color w:val="000000" w:themeColor="text1"/>
        </w:rPr>
        <w:t>1</w:t>
      </w:r>
      <w:r>
        <w:rPr>
          <w:color w:val="000000" w:themeColor="text1"/>
        </w:rPr>
        <w:t>:</w:t>
      </w:r>
      <w:r w:rsidR="008C5A72">
        <w:rPr>
          <w:color w:val="000000" w:themeColor="text1"/>
        </w:rPr>
        <w:t xml:space="preserve"> w</w:t>
      </w:r>
      <w:r>
        <w:rPr>
          <w:color w:val="000000" w:themeColor="text1"/>
        </w:rPr>
        <w:t>hen PSIHI is configured for a DRB, upon timer-based discarding of a PDCP SDU, all other SDUs belonging to the same PDU set are discarded</w:t>
      </w:r>
      <w:r w:rsidR="006927EA">
        <w:rPr>
          <w:color w:val="000000" w:themeColor="text1"/>
        </w:rPr>
        <w:t xml:space="preserve"> (if still stored) and indicated to lower layers to be discarded (regardless of if still stored</w:t>
      </w:r>
      <w:r w:rsidR="00FD01B5">
        <w:rPr>
          <w:color w:val="000000" w:themeColor="text1"/>
        </w:rPr>
        <w:t xml:space="preserve"> at PDCP</w:t>
      </w:r>
      <w:r w:rsidR="006927EA">
        <w:rPr>
          <w:color w:val="000000" w:themeColor="text1"/>
        </w:rPr>
        <w:t>)</w:t>
      </w:r>
      <w:r>
        <w:rPr>
          <w:color w:val="000000" w:themeColor="text1"/>
        </w:rPr>
        <w:t>.</w:t>
      </w:r>
    </w:p>
    <w:p w14:paraId="1D57B0C9" w14:textId="158366C7" w:rsidR="00215784" w:rsidRDefault="00215784" w:rsidP="00215784">
      <w:pPr>
        <w:rPr>
          <w:color w:val="000000" w:themeColor="text1"/>
        </w:rPr>
      </w:pPr>
      <w:r>
        <w:rPr>
          <w:color w:val="000000" w:themeColor="text1"/>
        </w:rPr>
        <w:t xml:space="preserve">This raises the question whether </w:t>
      </w:r>
      <w:r w:rsidR="00AC0001">
        <w:rPr>
          <w:color w:val="000000" w:themeColor="text1"/>
        </w:rPr>
        <w:t xml:space="preserve">the </w:t>
      </w:r>
      <w:r>
        <w:rPr>
          <w:color w:val="000000" w:themeColor="text1"/>
        </w:rPr>
        <w:t xml:space="preserve">discard-timer handling could be kept only for the SDU that is received first from upper layers for a PDU set and omitted for the rest. We think </w:t>
      </w:r>
      <w:r w:rsidR="00E55C41">
        <w:rPr>
          <w:color w:val="000000" w:themeColor="text1"/>
        </w:rPr>
        <w:t>there is no sufficiently solid justification to rule out cases where timer-based discarding occurs for a non-first SDU of a PDU set after the first SDU has been discarded for other reasons such as delivery confirmed by PDCP Status report (on bearers mapped on RLC AM) or submission to lower layers for transmission (on bearers mapped on RLC UM).</w:t>
      </w:r>
    </w:p>
    <w:p w14:paraId="76224C62" w14:textId="096EAC2F" w:rsidR="00E55C41" w:rsidRPr="00215784" w:rsidRDefault="00E55C41" w:rsidP="00B34081">
      <w:pPr>
        <w:rPr>
          <w:color w:val="000000" w:themeColor="text1"/>
        </w:rPr>
      </w:pPr>
      <w:r w:rsidRPr="00E74581">
        <w:rPr>
          <w:b/>
          <w:color w:val="000000" w:themeColor="text1"/>
        </w:rPr>
        <w:t xml:space="preserve">Proposal </w:t>
      </w:r>
      <w:r w:rsidR="00FE3097">
        <w:rPr>
          <w:b/>
          <w:color w:val="000000" w:themeColor="text1"/>
        </w:rPr>
        <w:t>2</w:t>
      </w:r>
      <w:r>
        <w:rPr>
          <w:color w:val="000000" w:themeColor="text1"/>
        </w:rPr>
        <w:t>:</w:t>
      </w:r>
      <w:r w:rsidR="006872FF">
        <w:rPr>
          <w:color w:val="000000" w:themeColor="text1"/>
        </w:rPr>
        <w:t xml:space="preserve"> r</w:t>
      </w:r>
      <w:r w:rsidR="00330AC8" w:rsidRPr="00E74581">
        <w:rPr>
          <w:color w:val="000000" w:themeColor="text1"/>
        </w:rPr>
        <w:t xml:space="preserve">egardless of whether PSIHI is </w:t>
      </w:r>
      <w:r w:rsidR="008C5A72" w:rsidRPr="00E74581">
        <w:rPr>
          <w:color w:val="000000" w:themeColor="text1"/>
        </w:rPr>
        <w:t>configured</w:t>
      </w:r>
      <w:r w:rsidR="008C5A72" w:rsidDel="00330AC8">
        <w:rPr>
          <w:color w:val="000000" w:themeColor="text1"/>
        </w:rPr>
        <w:t>,</w:t>
      </w:r>
      <w:r>
        <w:rPr>
          <w:color w:val="000000" w:themeColor="text1"/>
        </w:rPr>
        <w:t xml:space="preserve"> the current PDCP discard timer applies to every PDCP SDU.</w:t>
      </w:r>
    </w:p>
    <w:p w14:paraId="2BA8809D" w14:textId="79250A0C" w:rsidR="710420D0" w:rsidRDefault="00793251" w:rsidP="00793251">
      <w:pPr>
        <w:pStyle w:val="Heading2"/>
      </w:pPr>
      <w:r>
        <w:t>2.2</w:t>
      </w:r>
      <w:r>
        <w:tab/>
      </w:r>
      <w:r w:rsidR="00E74581">
        <w:t>PDU Set Importance</w:t>
      </w:r>
    </w:p>
    <w:p w14:paraId="605D9780" w14:textId="77777777" w:rsidR="00B17DE5" w:rsidRDefault="002612A5" w:rsidP="00590520">
      <w:r>
        <w:t xml:space="preserve">Based on SA2's reply to LS on PDU Set Handling </w:t>
      </w:r>
      <w:hyperlink r:id="rId12">
        <w:r w:rsidRPr="3C03D558">
          <w:rPr>
            <w:rStyle w:val="Hyperlink"/>
          </w:rPr>
          <w:t>S2-2301378,</w:t>
        </w:r>
      </w:hyperlink>
      <w:r>
        <w:t xml:space="preserve"> </w:t>
      </w:r>
      <w:r w:rsidRPr="3C03D558">
        <w:t>As concluded by SA2 in the FS_XRM study</w:t>
      </w:r>
      <w:r w:rsidR="00FA5961">
        <w:t xml:space="preserve"> and now </w:t>
      </w:r>
      <w:r w:rsidR="002B3419">
        <w:t xml:space="preserve">reflected in TS </w:t>
      </w:r>
      <w:hyperlink r:id="rId13" w:history="1">
        <w:r w:rsidR="002B3419" w:rsidRPr="002B3419">
          <w:rPr>
            <w:rStyle w:val="Hyperlink"/>
          </w:rPr>
          <w:t>23.501</w:t>
        </w:r>
      </w:hyperlink>
      <w:r w:rsidRPr="3C03D558">
        <w:t xml:space="preserve">, the </w:t>
      </w:r>
      <w:r w:rsidR="002B3419">
        <w:t>PDU Set Importance (PSI)</w:t>
      </w:r>
      <w:r w:rsidRPr="3C03D558">
        <w:t xml:space="preserve"> may be provided by the UPF to NG-RAN via GTP-U header of user plane packet. It may be used by NG-RAN for PDU Set level </w:t>
      </w:r>
      <w:r w:rsidRPr="3C03D558">
        <w:rPr>
          <w:b/>
          <w:bCs/>
        </w:rPr>
        <w:t>packet discarding</w:t>
      </w:r>
      <w:r w:rsidRPr="3C03D558">
        <w:t xml:space="preserve"> in presence of congestion.</w:t>
      </w:r>
      <w:r w:rsidRPr="3C03D558">
        <w:rPr>
          <w:rFonts w:ascii="Arial" w:eastAsia="Arial" w:hAnsi="Arial" w:cs="Arial"/>
        </w:rPr>
        <w:t xml:space="preserve"> </w:t>
      </w:r>
      <w:r w:rsidRPr="3C03D558">
        <w:t>The PDU Set importance of the different PDU Sets within one QoS flow can be different.</w:t>
      </w:r>
    </w:p>
    <w:p w14:paraId="7949A036" w14:textId="0EC2C072" w:rsidR="00590520" w:rsidRDefault="00590520" w:rsidP="00590520">
      <w:r>
        <w:t>RAN2#121 agreed e.g. the following</w:t>
      </w:r>
      <w:r w:rsidR="00F81404">
        <w:t xml:space="preserve"> [</w:t>
      </w:r>
      <w:hyperlink r:id="rId14" w:history="1">
        <w:r w:rsidR="00301036" w:rsidRPr="005E463D">
          <w:rPr>
            <w:rStyle w:val="Hyperlink"/>
          </w:rPr>
          <w:t>R2-2301902</w:t>
        </w:r>
      </w:hyperlink>
      <w:r w:rsidR="00F81404">
        <w:t>]:</w:t>
      </w:r>
    </w:p>
    <w:tbl>
      <w:tblPr>
        <w:tblStyle w:val="TableGrid"/>
        <w:tblW w:w="0" w:type="auto"/>
        <w:tblLook w:val="04A0" w:firstRow="1" w:lastRow="0" w:firstColumn="1" w:lastColumn="0" w:noHBand="0" w:noVBand="1"/>
      </w:tblPr>
      <w:tblGrid>
        <w:gridCol w:w="9631"/>
      </w:tblGrid>
      <w:tr w:rsidR="00F81404" w14:paraId="5AD11C26" w14:textId="77777777" w:rsidTr="00F81404">
        <w:tc>
          <w:tcPr>
            <w:tcW w:w="9631" w:type="dxa"/>
            <w:shd w:val="clear" w:color="auto" w:fill="F2F2F2" w:themeFill="background1" w:themeFillShade="F2"/>
          </w:tcPr>
          <w:p w14:paraId="1C9F10B6" w14:textId="77777777" w:rsidR="00F81404" w:rsidRDefault="00F81404" w:rsidP="00F81404">
            <w:pPr>
              <w:pStyle w:val="Agreement"/>
              <w:numPr>
                <w:ilvl w:val="0"/>
                <w:numId w:val="0"/>
              </w:numPr>
              <w:ind w:left="1619"/>
            </w:pPr>
          </w:p>
          <w:p w14:paraId="4DE23177" w14:textId="5C3C9EA5" w:rsidR="00F81404" w:rsidRDefault="00F81404" w:rsidP="00F81404">
            <w:pPr>
              <w:pStyle w:val="Agreement"/>
            </w:pPr>
            <w:r w:rsidRPr="008B2A24">
              <w:t xml:space="preserve">Introduce UL PDU Set Importance. How UE derives this will be handled in UE implementation. </w:t>
            </w:r>
          </w:p>
          <w:p w14:paraId="7990849C" w14:textId="77777777" w:rsidR="00F81404" w:rsidRDefault="00F81404" w:rsidP="00F81404">
            <w:pPr>
              <w:pStyle w:val="Agreement"/>
            </w:pPr>
            <w:r w:rsidRPr="00782B52">
              <w:t>RAN2 th</w:t>
            </w:r>
            <w:r>
              <w:t>i</w:t>
            </w:r>
            <w:r w:rsidRPr="00782B52">
              <w:t xml:space="preserve">nks PSI can be useful for </w:t>
            </w:r>
            <w:r>
              <w:t xml:space="preserve">PDU set-based </w:t>
            </w:r>
            <w:r w:rsidRPr="00782B52">
              <w:t xml:space="preserve">discard. </w:t>
            </w:r>
            <w:r>
              <w:t xml:space="preserve">RAN2 aims to introduce a </w:t>
            </w:r>
            <w:r w:rsidRPr="00782B52">
              <w:t xml:space="preserve">mechanism to allow UE to handle </w:t>
            </w:r>
            <w:r>
              <w:t xml:space="preserve">discarding of </w:t>
            </w:r>
            <w:r w:rsidRPr="00782B52">
              <w:t>packet</w:t>
            </w:r>
            <w:r>
              <w:t>s</w:t>
            </w:r>
            <w:r w:rsidRPr="00782B52">
              <w:t xml:space="preserve"> with different PSI</w:t>
            </w:r>
            <w:r>
              <w:t xml:space="preserve"> in case of congestion. FFS for other cases.</w:t>
            </w:r>
          </w:p>
          <w:p w14:paraId="45B20E08" w14:textId="77777777" w:rsidR="00F81404" w:rsidRDefault="00F81404" w:rsidP="00590520"/>
        </w:tc>
      </w:tr>
    </w:tbl>
    <w:p w14:paraId="5F295704" w14:textId="77777777" w:rsidR="00590520" w:rsidRDefault="00590520" w:rsidP="00590520"/>
    <w:p w14:paraId="4FFC10D7" w14:textId="77777777" w:rsidR="00590520" w:rsidRDefault="00590520" w:rsidP="004572EE">
      <w:r>
        <w:t>Because congestion manifests itself as prolonged buffering of packets to be transmitted, discarding based on a PSI-dependent timer seems like a natural way to introduce discarding at congestion based on PSI. Since PSI and P(S)DB are independent parameters, such a PSI-dependent discard timer should not replace the current P(S)DB-based discard timer, but rather be an additional mechanism.</w:t>
      </w:r>
    </w:p>
    <w:p w14:paraId="141EE086" w14:textId="2329496F" w:rsidR="00590520" w:rsidRDefault="00590520" w:rsidP="004572EE">
      <w:r w:rsidRPr="005D5B17">
        <w:rPr>
          <w:b/>
        </w:rPr>
        <w:t>Observation 1</w:t>
      </w:r>
      <w:r>
        <w:t>:</w:t>
      </w:r>
      <w:r w:rsidR="006872FF">
        <w:t xml:space="preserve"> e</w:t>
      </w:r>
      <w:r>
        <w:t>xpiry of a timer for a packet awaiting transmission serves as a reliable indication of congestion.</w:t>
      </w:r>
    </w:p>
    <w:p w14:paraId="7F98350A" w14:textId="0A09B7D5" w:rsidR="00590520" w:rsidRDefault="00590520" w:rsidP="004572EE">
      <w:r w:rsidRPr="003E0A8F">
        <w:rPr>
          <w:b/>
        </w:rPr>
        <w:t xml:space="preserve">Proposal </w:t>
      </w:r>
      <w:r w:rsidR="00793C72">
        <w:rPr>
          <w:b/>
        </w:rPr>
        <w:t>3</w:t>
      </w:r>
      <w:r>
        <w:t>:</w:t>
      </w:r>
      <w:r w:rsidR="006872FF">
        <w:t xml:space="preserve"> a</w:t>
      </w:r>
      <w:r>
        <w:t>n additional early-discard timer is introduced at PDCP whose expiry time can depend on PSI (as opposed to the current discard timer that should depend on P(S)DB).</w:t>
      </w:r>
    </w:p>
    <w:p w14:paraId="0D37C1F6" w14:textId="77777777" w:rsidR="00590520" w:rsidRDefault="00590520" w:rsidP="004572EE">
      <w:r>
        <w:t>However, discarding packets before their delay budget is exhausted should only be done for some good cause and does not seem useful for, say, the last packet in the transmission queue. The existence of packets of higher importance (in terms of PSI) behind the packet considered for early discarding seems like a good justification.</w:t>
      </w:r>
    </w:p>
    <w:p w14:paraId="124797FC" w14:textId="20C5A32C" w:rsidR="00590520" w:rsidRPr="00590520" w:rsidRDefault="00590520" w:rsidP="004572EE">
      <w:r w:rsidRPr="003E0A8F">
        <w:rPr>
          <w:b/>
        </w:rPr>
        <w:t xml:space="preserve">Proposal </w:t>
      </w:r>
      <w:r w:rsidR="00793C72">
        <w:rPr>
          <w:b/>
        </w:rPr>
        <w:t>4</w:t>
      </w:r>
      <w:r>
        <w:t>:</w:t>
      </w:r>
      <w:r w:rsidR="006872FF">
        <w:t xml:space="preserve"> u</w:t>
      </w:r>
      <w:r>
        <w:t>pon expiry of the early-discard timer for a PDCP SDU, the SDU is discarded only if there are more important SDUs (in terms of PSI) associated with higher Count value stored for transmission.</w:t>
      </w:r>
    </w:p>
    <w:p w14:paraId="228502E2" w14:textId="56337428" w:rsidR="6D7B8C54" w:rsidRDefault="00793251" w:rsidP="00793251">
      <w:pPr>
        <w:pStyle w:val="Heading2"/>
        <w:rPr>
          <w:rFonts w:ascii="Times New Roman" w:hAnsi="Times New Roman"/>
          <w:color w:val="000000" w:themeColor="text1"/>
          <w:sz w:val="20"/>
        </w:rPr>
      </w:pPr>
      <w:r>
        <w:t>2.3</w:t>
      </w:r>
      <w:r>
        <w:tab/>
      </w:r>
      <w:r w:rsidR="00E74581" w:rsidRPr="3C03D558">
        <w:rPr>
          <w:color w:val="000000" w:themeColor="text1"/>
        </w:rPr>
        <w:t>PDU Set Error Rate</w:t>
      </w:r>
    </w:p>
    <w:p w14:paraId="0921B983" w14:textId="2043A457" w:rsidR="00905ED2" w:rsidRDefault="008204F8" w:rsidP="00CD2F9F">
      <w:pPr>
        <w:rPr>
          <w:lang w:eastAsia="ko-KR"/>
        </w:rPr>
      </w:pPr>
      <w:r>
        <w:rPr>
          <w:color w:val="000000" w:themeColor="text1"/>
        </w:rPr>
        <w:t xml:space="preserve">TS </w:t>
      </w:r>
      <w:hyperlink r:id="rId15" w:history="1">
        <w:r w:rsidRPr="008204F8">
          <w:rPr>
            <w:rStyle w:val="Hyperlink"/>
          </w:rPr>
          <w:t>23.501</w:t>
        </w:r>
      </w:hyperlink>
      <w:r>
        <w:rPr>
          <w:color w:val="000000" w:themeColor="text1"/>
        </w:rPr>
        <w:t xml:space="preserve"> defines the </w:t>
      </w:r>
      <w:r w:rsidR="00905ED2">
        <w:rPr>
          <w:color w:val="000000" w:themeColor="text1"/>
        </w:rPr>
        <w:t>PSER as follows</w:t>
      </w:r>
      <w:r w:rsidR="6D7B8C54" w:rsidRPr="3C03D558">
        <w:rPr>
          <w:color w:val="000000" w:themeColor="text1"/>
        </w:rPr>
        <w:t>:</w:t>
      </w:r>
      <w:r w:rsidR="00CD2F9F">
        <w:rPr>
          <w:color w:val="000000" w:themeColor="text1"/>
        </w:rPr>
        <w:t xml:space="preserve"> </w:t>
      </w:r>
      <w:r w:rsidR="00905ED2" w:rsidRPr="00905ED2">
        <w:rPr>
          <w:i/>
          <w:iCs/>
          <w:lang w:eastAsia="ko-KR"/>
        </w:rPr>
        <w:t>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PDU Set losses. The purpose of the PSER is to allow for appropriate link layer protocol configurations (e.g. RLC and HARQ in RAN of a 3GPP access).</w:t>
      </w:r>
    </w:p>
    <w:p w14:paraId="33022982" w14:textId="7BB90C2D" w:rsidR="006B188C" w:rsidRPr="001B7C50" w:rsidRDefault="00CD2F9F" w:rsidP="006B188C">
      <w:r>
        <w:t xml:space="preserve">Further, TS </w:t>
      </w:r>
      <w:hyperlink r:id="rId16" w:history="1">
        <w:r w:rsidRPr="008204F8">
          <w:rPr>
            <w:rStyle w:val="Hyperlink"/>
          </w:rPr>
          <w:t>23.501</w:t>
        </w:r>
      </w:hyperlink>
      <w:r w:rsidR="00BB056A">
        <w:t xml:space="preserve">reads that </w:t>
      </w:r>
      <w:r w:rsidR="006B188C">
        <w:rPr>
          <w:i/>
          <w:iCs/>
        </w:rPr>
        <w:t>t</w:t>
      </w:r>
      <w:r w:rsidR="006B188C" w:rsidRPr="006B188C">
        <w:rPr>
          <w:i/>
          <w:iCs/>
        </w:rPr>
        <w:t>he PDB for Non-GBR and GBR resource types denotes a "soft upper bound" in the sense that an "expired" packet, e.g. a link layer SDU that has exceeded the PDB, does not need to be discarded and is not added to the PER. However, for a Delay-critical GBR resource type, packets delayed more than the PDB are added to the PER and can be discarded or delivered depending on local decision.</w:t>
      </w:r>
    </w:p>
    <w:p w14:paraId="7E378426" w14:textId="466038FB" w:rsidR="6D7B8C54" w:rsidRDefault="6D7B8C54" w:rsidP="3C03D558">
      <w:pPr>
        <w:rPr>
          <w:color w:val="000000" w:themeColor="text1"/>
        </w:rPr>
      </w:pPr>
      <w:r w:rsidRPr="3C03D558">
        <w:rPr>
          <w:b/>
          <w:bCs/>
          <w:color w:val="000000" w:themeColor="text1"/>
        </w:rPr>
        <w:t xml:space="preserve">Observation </w:t>
      </w:r>
      <w:r w:rsidR="00793C72">
        <w:rPr>
          <w:b/>
          <w:bCs/>
          <w:color w:val="000000" w:themeColor="text1"/>
        </w:rPr>
        <w:t>2</w:t>
      </w:r>
      <w:r w:rsidR="006872FF">
        <w:rPr>
          <w:color w:val="000000" w:themeColor="text1"/>
        </w:rPr>
        <w:t>:</w:t>
      </w:r>
      <w:r w:rsidRPr="3C03D558">
        <w:rPr>
          <w:color w:val="000000" w:themeColor="text1"/>
        </w:rPr>
        <w:t xml:space="preserve"> </w:t>
      </w:r>
      <w:r w:rsidR="006872FF">
        <w:rPr>
          <w:color w:val="000000" w:themeColor="text1"/>
        </w:rPr>
        <w:t>i</w:t>
      </w:r>
      <w:r w:rsidRPr="3C03D558">
        <w:rPr>
          <w:color w:val="000000" w:themeColor="text1"/>
        </w:rPr>
        <w:t xml:space="preserve">f legacy PDCP discarding (based on </w:t>
      </w:r>
      <w:r w:rsidRPr="3C03D558">
        <w:rPr>
          <w:i/>
          <w:iCs/>
          <w:color w:val="000000" w:themeColor="text1"/>
        </w:rPr>
        <w:t>discardTimer</w:t>
      </w:r>
      <w:r w:rsidRPr="3C03D558">
        <w:rPr>
          <w:color w:val="000000" w:themeColor="text1"/>
        </w:rPr>
        <w:t xml:space="preserve">) is triggered often for one or more of PDU sets, the PSER may exceed its target easily. </w:t>
      </w:r>
    </w:p>
    <w:p w14:paraId="3430A12B" w14:textId="41DAEF32" w:rsidR="0D2FB9BA" w:rsidRDefault="003933AD" w:rsidP="003933AD">
      <w:pPr>
        <w:pStyle w:val="Heading1"/>
      </w:pPr>
      <w:r>
        <w:t>3</w:t>
      </w:r>
      <w:r w:rsidR="0D2FB9BA">
        <w:tab/>
      </w:r>
      <w:r w:rsidR="382C3D65">
        <w:t>PCDP discard impact on lower layers</w:t>
      </w:r>
    </w:p>
    <w:p w14:paraId="58ED88EA" w14:textId="77777777" w:rsidR="0075237A" w:rsidRDefault="0075237A" w:rsidP="0075237A">
      <w:r>
        <w:t>The discarding of PDUs is currently quite basic in PDCP [</w:t>
      </w:r>
      <w:hyperlink r:id="rId17" w:history="1">
        <w:r w:rsidRPr="00455E45">
          <w:rPr>
            <w:rStyle w:val="Hyperlink"/>
          </w:rPr>
          <w:t>38.323</w:t>
        </w:r>
      </w:hyperlink>
      <w:r>
        <w:t>] and RLC [</w:t>
      </w:r>
      <w:hyperlink r:id="rId18" w:history="1">
        <w:r w:rsidRPr="00455E45">
          <w:rPr>
            <w:rStyle w:val="Hyperlink"/>
          </w:rPr>
          <w:t>38.322</w:t>
        </w:r>
      </w:hyperlink>
      <w:r>
        <w:t>]:</w:t>
      </w:r>
    </w:p>
    <w:p w14:paraId="2BAA6282" w14:textId="77777777" w:rsidR="0075237A" w:rsidRDefault="0075237A" w:rsidP="0075237A">
      <w:pPr>
        <w:pStyle w:val="B1"/>
      </w:pPr>
      <w:r>
        <w:t>-</w:t>
      </w:r>
      <w:r>
        <w:tab/>
        <w:t>PDCP reads the following:</w:t>
      </w:r>
    </w:p>
    <w:tbl>
      <w:tblPr>
        <w:tblStyle w:val="TableGrid"/>
        <w:tblW w:w="0" w:type="auto"/>
        <w:tblInd w:w="846" w:type="dxa"/>
        <w:tblLook w:val="04A0" w:firstRow="1" w:lastRow="0" w:firstColumn="1" w:lastColumn="0" w:noHBand="0" w:noVBand="1"/>
      </w:tblPr>
      <w:tblGrid>
        <w:gridCol w:w="8785"/>
      </w:tblGrid>
      <w:tr w:rsidR="0075237A" w14:paraId="33B9B99C" w14:textId="77777777" w:rsidTr="003961E4">
        <w:tc>
          <w:tcPr>
            <w:tcW w:w="8785" w:type="dxa"/>
            <w:shd w:val="clear" w:color="auto" w:fill="F2F2F2" w:themeFill="background1" w:themeFillShade="F2"/>
          </w:tcPr>
          <w:p w14:paraId="4291E57A" w14:textId="77777777" w:rsidR="0075237A" w:rsidRDefault="0075237A" w:rsidP="003961E4"/>
          <w:p w14:paraId="721D4166" w14:textId="77777777" w:rsidR="0075237A" w:rsidRPr="00945466" w:rsidRDefault="0075237A" w:rsidP="003961E4">
            <w:r w:rsidRPr="00945466">
              <w:t xml:space="preserve">When the </w:t>
            </w:r>
            <w:r w:rsidRPr="00945466">
              <w:rPr>
                <w:i/>
              </w:rPr>
              <w:t>discardTimer</w:t>
            </w:r>
            <w:r w:rsidRPr="00945466">
              <w:t xml:space="preserve"> expires for a PDCP SDU</w:t>
            </w:r>
            <w:r w:rsidRPr="00945466">
              <w:rPr>
                <w:lang w:eastAsia="ko-KR"/>
              </w:rPr>
              <w:t>,</w:t>
            </w:r>
            <w:r w:rsidRPr="00945466">
              <w:t xml:space="preserve"> </w:t>
            </w:r>
            <w:r w:rsidRPr="00945466">
              <w:rPr>
                <w:lang w:eastAsia="ko-KR"/>
              </w:rPr>
              <w:t xml:space="preserve">or the successful delivery of a PDCP SDU is confirmed by PDCP status report, </w:t>
            </w:r>
            <w:r w:rsidRPr="00945466">
              <w:t xml:space="preserve">the transmitting PDCP entity shall discard the PDCP </w:t>
            </w:r>
            <w:r w:rsidRPr="00945466">
              <w:rPr>
                <w:lang w:eastAsia="ko-KR"/>
              </w:rPr>
              <w:t>S</w:t>
            </w:r>
            <w:r w:rsidRPr="00945466">
              <w:t xml:space="preserve">DU along with the corresponding PDCP </w:t>
            </w:r>
            <w:r w:rsidRPr="00945466">
              <w:rPr>
                <w:lang w:eastAsia="ko-KR"/>
              </w:rPr>
              <w:t>Data P</w:t>
            </w:r>
            <w:r w:rsidRPr="00945466">
              <w:t xml:space="preserve">DU. If the corresponding PDCP </w:t>
            </w:r>
            <w:r w:rsidRPr="00945466">
              <w:rPr>
                <w:lang w:eastAsia="ko-KR"/>
              </w:rPr>
              <w:t>Data</w:t>
            </w:r>
            <w:r w:rsidRPr="00945466">
              <w:t xml:space="preserve"> PDU has already been submitted to lower layers, the discard is indicated to lower layers.</w:t>
            </w:r>
          </w:p>
          <w:p w14:paraId="6762DC37" w14:textId="77777777" w:rsidR="0075237A" w:rsidRPr="00945466" w:rsidRDefault="0075237A" w:rsidP="003961E4">
            <w:pPr>
              <w:rPr>
                <w:lang w:eastAsia="ko-KR"/>
              </w:rPr>
            </w:pPr>
            <w:r w:rsidRPr="00945466">
              <w:t>For SRBs, when upper layers request a PDCP SDU discard, the PDCP entity shall discard all stored PDCP SDUs and PDCP PDUs.</w:t>
            </w:r>
          </w:p>
          <w:p w14:paraId="56A7150D" w14:textId="77777777" w:rsidR="0075237A" w:rsidRPr="00945466" w:rsidRDefault="0075237A" w:rsidP="003961E4">
            <w:pPr>
              <w:pStyle w:val="NO"/>
              <w:rPr>
                <w:lang w:eastAsia="ko-KR"/>
              </w:rPr>
            </w:pPr>
            <w:r w:rsidRPr="00945466">
              <w:rPr>
                <w:lang w:eastAsia="ko-KR"/>
              </w:rPr>
              <w:t>NOTE:</w:t>
            </w:r>
            <w:r w:rsidRPr="00945466">
              <w:rPr>
                <w:lang w:eastAsia="ko-KR"/>
              </w:rPr>
              <w:tab/>
              <w:t>Discarding a PDCP SDU already associated with a PDCP SN causes a SN gap in the transmitted PDCP Data PDUs, which increases PDCP reordering delay in the receiving PDCP entity.</w:t>
            </w:r>
            <w:r w:rsidRPr="00945466">
              <w:t xml:space="preserve"> </w:t>
            </w:r>
            <w:r w:rsidRPr="00945466">
              <w:rPr>
                <w:lang w:eastAsia="ko-KR"/>
              </w:rPr>
              <w:t>It is up to UE implementation how to minimize SN gap after SDU discard.</w:t>
            </w:r>
          </w:p>
          <w:p w14:paraId="62DF8337" w14:textId="77777777" w:rsidR="0075237A" w:rsidRDefault="0075237A" w:rsidP="003961E4"/>
        </w:tc>
      </w:tr>
    </w:tbl>
    <w:p w14:paraId="77126D56" w14:textId="77777777" w:rsidR="0075237A" w:rsidRDefault="0075237A" w:rsidP="00742BDF"/>
    <w:p w14:paraId="18F96A04" w14:textId="77777777" w:rsidR="0075237A" w:rsidRDefault="0075237A" w:rsidP="0075237A">
      <w:pPr>
        <w:pStyle w:val="B1"/>
      </w:pPr>
      <w:r>
        <w:t>-</w:t>
      </w:r>
      <w:r>
        <w:tab/>
      </w:r>
      <w:r w:rsidRPr="006E13D1">
        <w:t xml:space="preserve"> </w:t>
      </w:r>
      <w:r>
        <w:t>While RLC reads the following:</w:t>
      </w:r>
    </w:p>
    <w:tbl>
      <w:tblPr>
        <w:tblStyle w:val="TableGrid"/>
        <w:tblW w:w="0" w:type="auto"/>
        <w:tblInd w:w="846" w:type="dxa"/>
        <w:tblLook w:val="04A0" w:firstRow="1" w:lastRow="0" w:firstColumn="1" w:lastColumn="0" w:noHBand="0" w:noVBand="1"/>
      </w:tblPr>
      <w:tblGrid>
        <w:gridCol w:w="8785"/>
      </w:tblGrid>
      <w:tr w:rsidR="0075237A" w14:paraId="01122134" w14:textId="77777777" w:rsidTr="003961E4">
        <w:tc>
          <w:tcPr>
            <w:tcW w:w="8785" w:type="dxa"/>
            <w:shd w:val="clear" w:color="auto" w:fill="F2F2F2" w:themeFill="background1" w:themeFillShade="F2"/>
          </w:tcPr>
          <w:p w14:paraId="3364D2FA" w14:textId="77777777" w:rsidR="0075237A" w:rsidRDefault="0075237A" w:rsidP="003961E4"/>
          <w:p w14:paraId="3DFE8B26" w14:textId="77777777" w:rsidR="0075237A" w:rsidRPr="00054FF2" w:rsidRDefault="0075237A" w:rsidP="003961E4">
            <w:pPr>
              <w:rPr>
                <w:bCs/>
                <w:lang w:eastAsia="ko-KR"/>
              </w:rPr>
            </w:pPr>
            <w:r w:rsidRPr="00054FF2">
              <w:rPr>
                <w:bCs/>
                <w:lang w:eastAsia="ko-KR"/>
              </w:rPr>
              <w:t>When indicated from upper layer (i.e. PDCP) to discard a particular RLC SDU, the transmitting side of an AM RLC entity or the transmitting UM RLC entity shall discard the indicated RLC SDU, if neither the RLC SDU nor a segment thereof has been submitted to the lower layers. The transmitting side of an AM RLC entity shall not introduce an RLC SN gap when discarding an RLC SDU.</w:t>
            </w:r>
          </w:p>
          <w:p w14:paraId="692D11D6" w14:textId="77777777" w:rsidR="0075237A" w:rsidRDefault="0075237A" w:rsidP="003961E4"/>
        </w:tc>
      </w:tr>
    </w:tbl>
    <w:p w14:paraId="766AAE55" w14:textId="5A0A259D" w:rsidR="00F93CC1" w:rsidRDefault="00F93CC1" w:rsidP="00742BDF">
      <w:pPr>
        <w:rPr>
          <w:rStyle w:val="normaltextrun"/>
        </w:rPr>
      </w:pPr>
    </w:p>
    <w:p w14:paraId="72CDD50E" w14:textId="665F708D" w:rsidR="00CF4105" w:rsidRDefault="0017273D" w:rsidP="003933AD">
      <w:pPr>
        <w:rPr>
          <w:rStyle w:val="normaltextrun"/>
        </w:rPr>
      </w:pPr>
      <w:r>
        <w:rPr>
          <w:rStyle w:val="normaltextrun"/>
        </w:rPr>
        <w:t>At RLC, the current discard procedure is limited to the scenarios where neither the RLC SDU nor a segment thereof has been submitted to the lower layers. This limitation is aligned between RLC AM and RLC UM, even though in RLC UM there seems to be no strong reason against discarding a remaining tail segment</w:t>
      </w:r>
      <w:r w:rsidR="00CF4105">
        <w:rPr>
          <w:rStyle w:val="normaltextrun"/>
        </w:rPr>
        <w:t>, since in RLC-UM an incompletely received SDU will not hold back:</w:t>
      </w:r>
    </w:p>
    <w:p w14:paraId="125D55D0" w14:textId="1A0DEAF7" w:rsidR="00CF4105" w:rsidRDefault="003933AD" w:rsidP="003933AD">
      <w:pPr>
        <w:pStyle w:val="B1"/>
        <w:rPr>
          <w:rStyle w:val="normaltextrun"/>
        </w:rPr>
      </w:pPr>
      <w:r>
        <w:rPr>
          <w:rStyle w:val="normaltextrun"/>
        </w:rPr>
        <w:t>-</w:t>
      </w:r>
      <w:r>
        <w:rPr>
          <w:rStyle w:val="normaltextrun"/>
        </w:rPr>
        <w:tab/>
        <w:t>D</w:t>
      </w:r>
      <w:r w:rsidR="00CF4105">
        <w:rPr>
          <w:rStyle w:val="normaltextrun"/>
        </w:rPr>
        <w:t xml:space="preserve">elivery of other SDUs to higher layer (since NR RLC </w:t>
      </w:r>
      <w:r w:rsidR="00675143">
        <w:rPr>
          <w:rStyle w:val="normaltextrun"/>
        </w:rPr>
        <w:t>does not perform reordering</w:t>
      </w:r>
      <w:r w:rsidR="00CF4105">
        <w:rPr>
          <w:rStyle w:val="normaltextrun"/>
        </w:rPr>
        <w:t>);</w:t>
      </w:r>
      <w:r w:rsidR="00166BE5">
        <w:rPr>
          <w:rStyle w:val="normaltextrun"/>
        </w:rPr>
        <w:t xml:space="preserve"> </w:t>
      </w:r>
    </w:p>
    <w:p w14:paraId="331B8F90" w14:textId="78081DD9" w:rsidR="00CF4105" w:rsidRPr="00166BE5" w:rsidRDefault="003933AD" w:rsidP="003933AD">
      <w:pPr>
        <w:pStyle w:val="B1"/>
        <w:rPr>
          <w:rStyle w:val="normaltextrun"/>
        </w:rPr>
      </w:pPr>
      <w:r>
        <w:rPr>
          <w:rStyle w:val="normaltextrun"/>
        </w:rPr>
        <w:t>-</w:t>
      </w:r>
      <w:r>
        <w:rPr>
          <w:rStyle w:val="normaltextrun"/>
        </w:rPr>
        <w:tab/>
        <w:t>T</w:t>
      </w:r>
      <w:r w:rsidR="00166BE5" w:rsidRPr="00166BE5">
        <w:rPr>
          <w:rStyle w:val="normaltextrun"/>
        </w:rPr>
        <w:t xml:space="preserve">he reception </w:t>
      </w:r>
      <w:r w:rsidR="007F133F" w:rsidRPr="00166BE5">
        <w:rPr>
          <w:rStyle w:val="normaltextrun"/>
        </w:rPr>
        <w:t>window since</w:t>
      </w:r>
      <w:r w:rsidR="00166BE5" w:rsidRPr="00166BE5">
        <w:rPr>
          <w:rStyle w:val="normaltextrun"/>
        </w:rPr>
        <w:t xml:space="preserve"> it will be pulled forward by any </w:t>
      </w:r>
      <w:r w:rsidR="00166BE5">
        <w:rPr>
          <w:rStyle w:val="normaltextrun"/>
        </w:rPr>
        <w:t>out-of-window PDUs if received.</w:t>
      </w:r>
    </w:p>
    <w:p w14:paraId="29873085" w14:textId="766DC2B3" w:rsidR="0017273D" w:rsidRDefault="0017273D" w:rsidP="004572EE">
      <w:pPr>
        <w:rPr>
          <w:rStyle w:val="eop"/>
        </w:rPr>
      </w:pPr>
      <w:r>
        <w:rPr>
          <w:rStyle w:val="normaltextrun"/>
        </w:rPr>
        <w:t>Besides, the current discarding cannot introduce any SN gap in case of RLC AM.</w:t>
      </w:r>
      <w:r>
        <w:rPr>
          <w:rStyle w:val="eop"/>
        </w:rPr>
        <w:t> </w:t>
      </w:r>
    </w:p>
    <w:p w14:paraId="425D2EB7" w14:textId="6BD33DB8" w:rsidR="0017273D" w:rsidRDefault="0017273D" w:rsidP="004572EE">
      <w:pPr>
        <w:rPr>
          <w:rStyle w:val="eop"/>
        </w:rPr>
      </w:pPr>
      <w:r>
        <w:rPr>
          <w:rStyle w:val="normaltextrun"/>
          <w:b/>
          <w:bCs/>
        </w:rPr>
        <w:t xml:space="preserve">Observation </w:t>
      </w:r>
      <w:r w:rsidR="00793C72">
        <w:rPr>
          <w:rStyle w:val="normaltextrun"/>
          <w:b/>
          <w:bCs/>
        </w:rPr>
        <w:t>3</w:t>
      </w:r>
      <w:r>
        <w:rPr>
          <w:rStyle w:val="normaltextrun"/>
        </w:rPr>
        <w:t>: requesting RLC to discard SDUs does not always trigger an actual discard.</w:t>
      </w:r>
      <w:r>
        <w:rPr>
          <w:rStyle w:val="eop"/>
        </w:rPr>
        <w:t> </w:t>
      </w:r>
    </w:p>
    <w:p w14:paraId="51F9DD66" w14:textId="77777777" w:rsidR="007F133F" w:rsidRDefault="0017273D" w:rsidP="004572EE">
      <w:pPr>
        <w:rPr>
          <w:rStyle w:val="normaltextrun"/>
        </w:rPr>
      </w:pPr>
      <w:r>
        <w:rPr>
          <w:rStyle w:val="normaltextrun"/>
        </w:rPr>
        <w:t xml:space="preserve">The mechanisms are quite basic because they were designed under the assumption that discard is more of an error case. For XR services, the assumptions are different: discard can be frequent. Without any optimisations, it would not always be possible to avoid transmitting data that is known to be useless for the receiver, and as a result, the capacity and power saving gains would be limited. Thus for the sake of capacity and power consumption, when discard is triggered for XR services, it should </w:t>
      </w:r>
      <w:proofErr w:type="gramStart"/>
      <w:r>
        <w:rPr>
          <w:rStyle w:val="normaltextrun"/>
        </w:rPr>
        <w:t>actually occur</w:t>
      </w:r>
      <w:proofErr w:type="gramEnd"/>
      <w:r>
        <w:rPr>
          <w:rStyle w:val="normaltextrun"/>
        </w:rPr>
        <w:t>.</w:t>
      </w:r>
      <w:r w:rsidR="007F133F">
        <w:rPr>
          <w:rStyle w:val="normaltextrun"/>
        </w:rPr>
        <w:t xml:space="preserve"> </w:t>
      </w:r>
      <w:r>
        <w:rPr>
          <w:rStyle w:val="normaltextrun"/>
        </w:rPr>
        <w:t>Furthermore, XR services have low latency requirements, and any discard procedure should not increase delays due to reordering.</w:t>
      </w:r>
    </w:p>
    <w:p w14:paraId="49460B8A" w14:textId="53B21D15" w:rsidR="003961E4" w:rsidRDefault="003961E4" w:rsidP="004572EE">
      <w:r>
        <w:t>T</w:t>
      </w:r>
      <w:r w:rsidR="00675143">
        <w:t>herefore, t</w:t>
      </w:r>
      <w:r>
        <w:t xml:space="preserve">o allow PDCP and RLC SN gaps from discarding, in both </w:t>
      </w:r>
      <w:r w:rsidR="00675143">
        <w:t>the protocols an indication should be introduced from the transmitting entity to the receiving entity that reception of PDU(s) with given SN(s) is not to be expected.</w:t>
      </w:r>
    </w:p>
    <w:p w14:paraId="016C0138" w14:textId="090C3199" w:rsidR="00675143" w:rsidRPr="00F6370C" w:rsidRDefault="00675143" w:rsidP="004572EE">
      <w:r w:rsidRPr="00742BDF">
        <w:rPr>
          <w:b/>
        </w:rPr>
        <w:t>Proposal 5</w:t>
      </w:r>
      <w:r>
        <w:t>:</w:t>
      </w:r>
      <w:r w:rsidR="006872FF">
        <w:t xml:space="preserve"> i</w:t>
      </w:r>
      <w:r>
        <w:t>n both PDCP and RLC AM, introduce an indication from the transmitting entity to the receiving entity that reception of PDU(s) with given SN(s) is not to be expected.</w:t>
      </w:r>
    </w:p>
    <w:p w14:paraId="69F03E36" w14:textId="3A8A17DC" w:rsidR="6269D8BB" w:rsidRDefault="00675143" w:rsidP="004572EE">
      <w:r>
        <w:t>Furthermore, in RLC UM the unnecessary restriction of not discarding remaining tail segments should be removed.</w:t>
      </w:r>
    </w:p>
    <w:p w14:paraId="1F2C13CA" w14:textId="5058E8C8" w:rsidR="00675143" w:rsidRDefault="00675143" w:rsidP="004572EE">
      <w:r w:rsidRPr="00742BDF">
        <w:rPr>
          <w:b/>
        </w:rPr>
        <w:t>Proposal 6</w:t>
      </w:r>
      <w:r>
        <w:t>:</w:t>
      </w:r>
      <w:r w:rsidR="006872FF">
        <w:t xml:space="preserve"> w</w:t>
      </w:r>
      <w:r w:rsidRPr="00675143">
        <w:t>hen indicated from upper layer (i.e. PDCP) to discard a particular RLC SDU, the transmitting UM RLC entity shall discard the indicated RLC SDU</w:t>
      </w:r>
      <w:r>
        <w:t xml:space="preserve"> even if </w:t>
      </w:r>
      <w:r w:rsidRPr="00675143">
        <w:t>a segment thereof has been submitted to the lower layers.</w:t>
      </w:r>
    </w:p>
    <w:p w14:paraId="69B7B8E6" w14:textId="301EA79B" w:rsidR="009339CB" w:rsidRPr="006E13D1" w:rsidRDefault="00EE37D2" w:rsidP="009339CB">
      <w:pPr>
        <w:pStyle w:val="Heading1"/>
      </w:pPr>
      <w:r>
        <w:t>5</w:t>
      </w:r>
      <w:r w:rsidR="009339CB" w:rsidRPr="006E13D1">
        <w:tab/>
      </w:r>
      <w:r w:rsidR="009339CB">
        <w:t>Conclusion</w:t>
      </w:r>
    </w:p>
    <w:p w14:paraId="6E24B0F4" w14:textId="6D82FA4E" w:rsidR="009339CB" w:rsidRPr="006E13D1" w:rsidRDefault="009339CB" w:rsidP="009339CB">
      <w:r>
        <w:t>This document has made the following observations</w:t>
      </w:r>
      <w:r w:rsidR="00296DAA">
        <w:t xml:space="preserve"> and proposals</w:t>
      </w:r>
      <w:r>
        <w:t>:</w:t>
      </w:r>
    </w:p>
    <w:p w14:paraId="1FE0B7CD" w14:textId="0971CAEF" w:rsidR="00793C72" w:rsidRDefault="00793C72" w:rsidP="004572EE">
      <w:r w:rsidRPr="005D5B17">
        <w:rPr>
          <w:b/>
        </w:rPr>
        <w:t>Observation 1</w:t>
      </w:r>
      <w:r>
        <w:t>:</w:t>
      </w:r>
      <w:r w:rsidR="006872FF">
        <w:t xml:space="preserve"> e</w:t>
      </w:r>
      <w:r>
        <w:t>xpiry of a timer for a packet awaiting transmission serves as a reliable indication of congestion.</w:t>
      </w:r>
    </w:p>
    <w:p w14:paraId="3C508B09" w14:textId="4D85A936" w:rsidR="003C5FD5" w:rsidRDefault="003C5FD5" w:rsidP="004572EE">
      <w:pPr>
        <w:rPr>
          <w:color w:val="000000" w:themeColor="text1"/>
        </w:rPr>
      </w:pPr>
      <w:r w:rsidRPr="3C03D558">
        <w:rPr>
          <w:b/>
          <w:bCs/>
          <w:color w:val="000000" w:themeColor="text1"/>
        </w:rPr>
        <w:t xml:space="preserve">Observation </w:t>
      </w:r>
      <w:r>
        <w:rPr>
          <w:b/>
          <w:bCs/>
          <w:color w:val="000000" w:themeColor="text1"/>
        </w:rPr>
        <w:t>2</w:t>
      </w:r>
      <w:r w:rsidRPr="006872FF">
        <w:rPr>
          <w:color w:val="000000" w:themeColor="text1"/>
        </w:rPr>
        <w:t>:</w:t>
      </w:r>
      <w:r w:rsidRPr="3C03D558">
        <w:rPr>
          <w:color w:val="000000" w:themeColor="text1"/>
        </w:rPr>
        <w:t xml:space="preserve"> </w:t>
      </w:r>
      <w:r w:rsidR="006872FF">
        <w:rPr>
          <w:color w:val="000000" w:themeColor="text1"/>
        </w:rPr>
        <w:t>i</w:t>
      </w:r>
      <w:r w:rsidRPr="3C03D558">
        <w:rPr>
          <w:color w:val="000000" w:themeColor="text1"/>
        </w:rPr>
        <w:t xml:space="preserve">f legacy PDCP discarding (based on </w:t>
      </w:r>
      <w:r w:rsidRPr="3C03D558">
        <w:rPr>
          <w:i/>
          <w:iCs/>
          <w:color w:val="000000" w:themeColor="text1"/>
        </w:rPr>
        <w:t>discardTimer</w:t>
      </w:r>
      <w:r w:rsidRPr="3C03D558">
        <w:rPr>
          <w:color w:val="000000" w:themeColor="text1"/>
        </w:rPr>
        <w:t xml:space="preserve">) is triggered often for one or more of PDU sets, the PSER may exceed its target easily. </w:t>
      </w:r>
    </w:p>
    <w:p w14:paraId="2277546F" w14:textId="728D23E3" w:rsidR="009339CB" w:rsidRPr="006E13D1" w:rsidRDefault="003C5FD5" w:rsidP="004572EE">
      <w:r>
        <w:rPr>
          <w:rStyle w:val="normaltextrun"/>
          <w:b/>
          <w:bCs/>
        </w:rPr>
        <w:t>Observation 3</w:t>
      </w:r>
      <w:r>
        <w:rPr>
          <w:rStyle w:val="normaltextrun"/>
        </w:rPr>
        <w:t>: requesting RLC to discard SDUs does not always trigger an actual discard.</w:t>
      </w:r>
      <w:r>
        <w:rPr>
          <w:rStyle w:val="eop"/>
        </w:rPr>
        <w:t> </w:t>
      </w:r>
    </w:p>
    <w:p w14:paraId="12CE48FF" w14:textId="77777777" w:rsidR="006872FF" w:rsidRDefault="006872FF" w:rsidP="004572EE">
      <w:pPr>
        <w:rPr>
          <w:color w:val="000000" w:themeColor="text1"/>
        </w:rPr>
      </w:pPr>
      <w:r w:rsidRPr="00E74581">
        <w:rPr>
          <w:b/>
          <w:color w:val="000000" w:themeColor="text1"/>
        </w:rPr>
        <w:t xml:space="preserve">Proposal </w:t>
      </w:r>
      <w:r>
        <w:rPr>
          <w:b/>
          <w:color w:val="000000" w:themeColor="text1"/>
        </w:rPr>
        <w:t>1</w:t>
      </w:r>
      <w:r>
        <w:rPr>
          <w:color w:val="000000" w:themeColor="text1"/>
        </w:rPr>
        <w:t>: when PSIHI is configured for a DRB, upon timer-based discarding of a PDCP SDU, all other SDUs belonging to the same PDU set are discarded (if still stored) and indicated to lower layers to be discarded (regardless of if still stored at PDCP).</w:t>
      </w:r>
    </w:p>
    <w:p w14:paraId="2D6598AB" w14:textId="77777777" w:rsidR="006872FF" w:rsidRPr="00215784" w:rsidRDefault="006872FF" w:rsidP="004572EE">
      <w:pPr>
        <w:rPr>
          <w:color w:val="000000" w:themeColor="text1"/>
        </w:rPr>
      </w:pPr>
      <w:r w:rsidRPr="00E74581">
        <w:rPr>
          <w:b/>
          <w:color w:val="000000" w:themeColor="text1"/>
        </w:rPr>
        <w:t xml:space="preserve">Proposal </w:t>
      </w:r>
      <w:r>
        <w:rPr>
          <w:b/>
          <w:color w:val="000000" w:themeColor="text1"/>
        </w:rPr>
        <w:t>2</w:t>
      </w:r>
      <w:r>
        <w:rPr>
          <w:color w:val="000000" w:themeColor="text1"/>
        </w:rPr>
        <w:t>: r</w:t>
      </w:r>
      <w:r w:rsidRPr="00E74581">
        <w:rPr>
          <w:color w:val="000000" w:themeColor="text1"/>
        </w:rPr>
        <w:t>egardless of whether PSIHI is configured</w:t>
      </w:r>
      <w:r w:rsidDel="00330AC8">
        <w:rPr>
          <w:color w:val="000000" w:themeColor="text1"/>
        </w:rPr>
        <w:t>,</w:t>
      </w:r>
      <w:r>
        <w:rPr>
          <w:color w:val="000000" w:themeColor="text1"/>
        </w:rPr>
        <w:t xml:space="preserve"> the current PDCP discard timer applies to every PDCP SDU.</w:t>
      </w:r>
    </w:p>
    <w:p w14:paraId="5590C424" w14:textId="77777777" w:rsidR="006872FF" w:rsidRDefault="006872FF" w:rsidP="004572EE">
      <w:r w:rsidRPr="003E0A8F">
        <w:rPr>
          <w:b/>
        </w:rPr>
        <w:t xml:space="preserve">Proposal </w:t>
      </w:r>
      <w:r>
        <w:rPr>
          <w:b/>
        </w:rPr>
        <w:t>3</w:t>
      </w:r>
      <w:r>
        <w:t>: an additional early-discard timer is introduced at PDCP whose expiry time can depend on PSI (as opposed to the current discard timer that should depend on P(S)DB).</w:t>
      </w:r>
    </w:p>
    <w:p w14:paraId="3B23376D" w14:textId="77777777" w:rsidR="006872FF" w:rsidRPr="00590520" w:rsidRDefault="006872FF" w:rsidP="004572EE">
      <w:r w:rsidRPr="003E0A8F">
        <w:rPr>
          <w:b/>
        </w:rPr>
        <w:t xml:space="preserve">Proposal </w:t>
      </w:r>
      <w:r>
        <w:rPr>
          <w:b/>
        </w:rPr>
        <w:t>4</w:t>
      </w:r>
      <w:r>
        <w:t>: upon expiry of the early-discard timer for a PDCP SDU, the SDU is discarded only if there are more important SDUs (in terms of PSI) associated with higher Count value stored for transmission.</w:t>
      </w:r>
    </w:p>
    <w:p w14:paraId="7376332D" w14:textId="77777777" w:rsidR="006872FF" w:rsidRPr="00F6370C" w:rsidRDefault="006872FF" w:rsidP="004572EE">
      <w:r w:rsidRPr="00742BDF">
        <w:rPr>
          <w:b/>
        </w:rPr>
        <w:t>Proposal 5</w:t>
      </w:r>
      <w:r>
        <w:t>: in both PDCP and RLC AM, introduce an indication from the transmitting entity to the receiving entity that reception of PDU(s) with given SN(s) is not to be expected.</w:t>
      </w:r>
    </w:p>
    <w:p w14:paraId="3797127D" w14:textId="77777777" w:rsidR="006872FF" w:rsidRDefault="006872FF" w:rsidP="004572EE">
      <w:r w:rsidRPr="00742BDF">
        <w:rPr>
          <w:b/>
        </w:rPr>
        <w:t>Proposal 6</w:t>
      </w:r>
      <w:r>
        <w:t>: w</w:t>
      </w:r>
      <w:r w:rsidRPr="00675143">
        <w:t>hen indicated from upper layer (i.e. PDCP) to discard a particular RLC SDU, the transmitting UM RLC entity shall discard the indicated RLC SDU</w:t>
      </w:r>
      <w:r>
        <w:t xml:space="preserve"> even if </w:t>
      </w:r>
      <w:r w:rsidRPr="00675143">
        <w:t>a segment thereof has been submitted to the lower layers.</w:t>
      </w:r>
    </w:p>
    <w:sectPr w:rsidR="006872FF">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C644B" w14:textId="77777777" w:rsidR="005849E8" w:rsidRDefault="005849E8">
      <w:r>
        <w:separator/>
      </w:r>
    </w:p>
  </w:endnote>
  <w:endnote w:type="continuationSeparator" w:id="0">
    <w:p w14:paraId="2E0519A2" w14:textId="77777777" w:rsidR="005849E8" w:rsidRDefault="005849E8">
      <w:r>
        <w:continuationSeparator/>
      </w:r>
    </w:p>
  </w:endnote>
  <w:endnote w:type="continuationNotice" w:id="1">
    <w:p w14:paraId="0724559D" w14:textId="77777777" w:rsidR="005849E8" w:rsidRDefault="005849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B05CF" w14:textId="77777777" w:rsidR="0085324A" w:rsidRDefault="008532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D31AC" w14:textId="77777777" w:rsidR="0085324A" w:rsidRDefault="008532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E8740" w14:textId="77777777" w:rsidR="0085324A" w:rsidRDefault="008532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B1ED4" w14:textId="77777777" w:rsidR="005849E8" w:rsidRDefault="005849E8">
      <w:r>
        <w:separator/>
      </w:r>
    </w:p>
  </w:footnote>
  <w:footnote w:type="continuationSeparator" w:id="0">
    <w:p w14:paraId="2284F7C1" w14:textId="77777777" w:rsidR="005849E8" w:rsidRDefault="005849E8">
      <w:r>
        <w:continuationSeparator/>
      </w:r>
    </w:p>
  </w:footnote>
  <w:footnote w:type="continuationNotice" w:id="1">
    <w:p w14:paraId="3460C73F" w14:textId="77777777" w:rsidR="005849E8" w:rsidRDefault="005849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D2EE3" w14:textId="77777777" w:rsidR="0085324A" w:rsidRDefault="008532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778D1" w14:textId="77777777" w:rsidR="0085324A" w:rsidRDefault="008532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B4FF7" w14:textId="77777777" w:rsidR="0085324A" w:rsidRDefault="008532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9E72D3"/>
    <w:multiLevelType w:val="hybridMultilevel"/>
    <w:tmpl w:val="5E401BF8"/>
    <w:lvl w:ilvl="0" w:tplc="FDEE1D60">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F75227"/>
    <w:multiLevelType w:val="hybridMultilevel"/>
    <w:tmpl w:val="F1C6B9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C152FCD"/>
    <w:multiLevelType w:val="hybridMultilevel"/>
    <w:tmpl w:val="B2B2CC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2835244"/>
    <w:multiLevelType w:val="hybridMultilevel"/>
    <w:tmpl w:val="94E6B576"/>
    <w:lvl w:ilvl="0" w:tplc="4A7CD1F8">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465E55BC"/>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58700458"/>
    <w:multiLevelType w:val="hybridMultilevel"/>
    <w:tmpl w:val="B2B2CC9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6F640C30"/>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4" w15:restartNumberingAfterBreak="0">
    <w:nsid w:val="7A62504D"/>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EEB6390"/>
    <w:multiLevelType w:val="hybridMultilevel"/>
    <w:tmpl w:val="EEC4576E"/>
    <w:lvl w:ilvl="0" w:tplc="0E6C82BC">
      <w:numFmt w:val="bullet"/>
      <w:lvlText w:val="-"/>
      <w:lvlJc w:val="left"/>
      <w:pPr>
        <w:ind w:left="720" w:hanging="360"/>
      </w:pPr>
      <w:rPr>
        <w:rFonts w:ascii="Times New Roman" w:eastAsia="Times New Roman" w:hAnsi="Times New Roman" w:cs="Times New Roman" w:hint="default"/>
        <w:sz w:val="16"/>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7F61611A"/>
    <w:multiLevelType w:val="hybridMultilevel"/>
    <w:tmpl w:val="924E2AC4"/>
    <w:lvl w:ilvl="0" w:tplc="2640A93A">
      <w:start w:val="1"/>
      <w:numFmt w:val="decimal"/>
      <w:lvlText w:val="%1."/>
      <w:lvlJc w:val="left"/>
      <w:pPr>
        <w:ind w:left="360" w:hanging="360"/>
      </w:pPr>
    </w:lvl>
    <w:lvl w:ilvl="1" w:tplc="8EC234AC">
      <w:start w:val="1"/>
      <w:numFmt w:val="lowerLetter"/>
      <w:lvlText w:val="%2."/>
      <w:lvlJc w:val="left"/>
      <w:pPr>
        <w:ind w:left="1080" w:hanging="360"/>
      </w:pPr>
    </w:lvl>
    <w:lvl w:ilvl="2" w:tplc="0854D16A">
      <w:start w:val="1"/>
      <w:numFmt w:val="lowerRoman"/>
      <w:lvlText w:val="%3."/>
      <w:lvlJc w:val="right"/>
      <w:pPr>
        <w:ind w:left="1800" w:hanging="180"/>
      </w:pPr>
    </w:lvl>
    <w:lvl w:ilvl="3" w:tplc="5838C14C">
      <w:start w:val="1"/>
      <w:numFmt w:val="decimal"/>
      <w:lvlText w:val="%4."/>
      <w:lvlJc w:val="left"/>
      <w:pPr>
        <w:ind w:left="2520" w:hanging="360"/>
      </w:pPr>
    </w:lvl>
    <w:lvl w:ilvl="4" w:tplc="FA8C9616">
      <w:start w:val="1"/>
      <w:numFmt w:val="lowerLetter"/>
      <w:lvlText w:val="%5."/>
      <w:lvlJc w:val="left"/>
      <w:pPr>
        <w:ind w:left="3240" w:hanging="360"/>
      </w:pPr>
    </w:lvl>
    <w:lvl w:ilvl="5" w:tplc="5EE61992">
      <w:start w:val="1"/>
      <w:numFmt w:val="lowerRoman"/>
      <w:lvlText w:val="%6."/>
      <w:lvlJc w:val="right"/>
      <w:pPr>
        <w:ind w:left="3960" w:hanging="180"/>
      </w:pPr>
    </w:lvl>
    <w:lvl w:ilvl="6" w:tplc="592A1330">
      <w:start w:val="1"/>
      <w:numFmt w:val="decimal"/>
      <w:lvlText w:val="%7."/>
      <w:lvlJc w:val="left"/>
      <w:pPr>
        <w:ind w:left="4680" w:hanging="360"/>
      </w:pPr>
    </w:lvl>
    <w:lvl w:ilvl="7" w:tplc="7B4C8C54">
      <w:start w:val="1"/>
      <w:numFmt w:val="lowerLetter"/>
      <w:lvlText w:val="%8."/>
      <w:lvlJc w:val="left"/>
      <w:pPr>
        <w:ind w:left="5400" w:hanging="360"/>
      </w:pPr>
    </w:lvl>
    <w:lvl w:ilvl="8" w:tplc="EAF08FAC">
      <w:start w:val="1"/>
      <w:numFmt w:val="lowerRoman"/>
      <w:lvlText w:val="%9."/>
      <w:lvlJc w:val="right"/>
      <w:pPr>
        <w:ind w:left="6120" w:hanging="180"/>
      </w:pPr>
    </w:lvl>
  </w:abstractNum>
  <w:num w:numId="1" w16cid:durableId="1562135005">
    <w:abstractNumId w:val="16"/>
  </w:num>
  <w:num w:numId="2" w16cid:durableId="206787725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1815838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07443271">
    <w:abstractNumId w:val="1"/>
  </w:num>
  <w:num w:numId="5" w16cid:durableId="1696078554">
    <w:abstractNumId w:val="5"/>
  </w:num>
  <w:num w:numId="6" w16cid:durableId="1028071420">
    <w:abstractNumId w:val="3"/>
  </w:num>
  <w:num w:numId="7" w16cid:durableId="1168908957">
    <w:abstractNumId w:val="9"/>
  </w:num>
  <w:num w:numId="8" w16cid:durableId="1559704094">
    <w:abstractNumId w:val="10"/>
  </w:num>
  <w:num w:numId="9" w16cid:durableId="279529667">
    <w:abstractNumId w:val="12"/>
  </w:num>
  <w:num w:numId="10" w16cid:durableId="1128431349">
    <w:abstractNumId w:val="14"/>
  </w:num>
  <w:num w:numId="11" w16cid:durableId="1976254296">
    <w:abstractNumId w:val="8"/>
  </w:num>
  <w:num w:numId="12" w16cid:durableId="1902669646">
    <w:abstractNumId w:val="13"/>
  </w:num>
  <w:num w:numId="13" w16cid:durableId="16068814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8970868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589002189">
    <w:abstractNumId w:val="2"/>
  </w:num>
  <w:num w:numId="16" w16cid:durableId="333608449">
    <w:abstractNumId w:val="4"/>
  </w:num>
  <w:num w:numId="17" w16cid:durableId="40134649">
    <w:abstractNumId w:val="7"/>
  </w:num>
  <w:num w:numId="18" w16cid:durableId="252865330">
    <w:abstractNumId w:val="15"/>
  </w:num>
  <w:num w:numId="19" w16cid:durableId="19721298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17946859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73046729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16cid:durableId="7029475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959867680">
    <w:abstractNumId w:val="11"/>
  </w:num>
  <w:num w:numId="24" w16cid:durableId="668488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06A7"/>
    <w:rsid w:val="00016557"/>
    <w:rsid w:val="00023C40"/>
    <w:rsid w:val="00033397"/>
    <w:rsid w:val="00037ABB"/>
    <w:rsid w:val="00040095"/>
    <w:rsid w:val="00040C48"/>
    <w:rsid w:val="0004116A"/>
    <w:rsid w:val="00042B65"/>
    <w:rsid w:val="000461FD"/>
    <w:rsid w:val="0005019E"/>
    <w:rsid w:val="00065268"/>
    <w:rsid w:val="00073C9C"/>
    <w:rsid w:val="00076412"/>
    <w:rsid w:val="00077000"/>
    <w:rsid w:val="00080512"/>
    <w:rsid w:val="00090468"/>
    <w:rsid w:val="00091C4A"/>
    <w:rsid w:val="00094568"/>
    <w:rsid w:val="00097531"/>
    <w:rsid w:val="0009784B"/>
    <w:rsid w:val="000A39BD"/>
    <w:rsid w:val="000A5153"/>
    <w:rsid w:val="000A614C"/>
    <w:rsid w:val="000A7815"/>
    <w:rsid w:val="000A7E04"/>
    <w:rsid w:val="000B26CA"/>
    <w:rsid w:val="000B57A2"/>
    <w:rsid w:val="000B7BCF"/>
    <w:rsid w:val="000C522B"/>
    <w:rsid w:val="000C6113"/>
    <w:rsid w:val="000D58AB"/>
    <w:rsid w:val="000D5DD7"/>
    <w:rsid w:val="000E6643"/>
    <w:rsid w:val="001016C8"/>
    <w:rsid w:val="00102665"/>
    <w:rsid w:val="001077A5"/>
    <w:rsid w:val="00112F1A"/>
    <w:rsid w:val="001225B4"/>
    <w:rsid w:val="00126B99"/>
    <w:rsid w:val="00130E63"/>
    <w:rsid w:val="00136838"/>
    <w:rsid w:val="00145075"/>
    <w:rsid w:val="00147C01"/>
    <w:rsid w:val="001529C0"/>
    <w:rsid w:val="00166BE5"/>
    <w:rsid w:val="0017273D"/>
    <w:rsid w:val="001741A0"/>
    <w:rsid w:val="00175AAE"/>
    <w:rsid w:val="00175FA0"/>
    <w:rsid w:val="0017723B"/>
    <w:rsid w:val="00180270"/>
    <w:rsid w:val="00194CD0"/>
    <w:rsid w:val="001A45CD"/>
    <w:rsid w:val="001A5B2B"/>
    <w:rsid w:val="001B49C9"/>
    <w:rsid w:val="001B78C0"/>
    <w:rsid w:val="001C23F4"/>
    <w:rsid w:val="001C4F79"/>
    <w:rsid w:val="001E4761"/>
    <w:rsid w:val="001E53D9"/>
    <w:rsid w:val="001E732F"/>
    <w:rsid w:val="001F168B"/>
    <w:rsid w:val="001F7831"/>
    <w:rsid w:val="00204045"/>
    <w:rsid w:val="00206018"/>
    <w:rsid w:val="00206545"/>
    <w:rsid w:val="0020712B"/>
    <w:rsid w:val="00207CAF"/>
    <w:rsid w:val="00215784"/>
    <w:rsid w:val="002175EE"/>
    <w:rsid w:val="002205BC"/>
    <w:rsid w:val="002245E7"/>
    <w:rsid w:val="0022606D"/>
    <w:rsid w:val="00231728"/>
    <w:rsid w:val="00244A05"/>
    <w:rsid w:val="00250404"/>
    <w:rsid w:val="00256B74"/>
    <w:rsid w:val="002610D8"/>
    <w:rsid w:val="002612A5"/>
    <w:rsid w:val="002650FE"/>
    <w:rsid w:val="00265B19"/>
    <w:rsid w:val="002747EC"/>
    <w:rsid w:val="00280FA3"/>
    <w:rsid w:val="002855BF"/>
    <w:rsid w:val="00286075"/>
    <w:rsid w:val="00286301"/>
    <w:rsid w:val="00296956"/>
    <w:rsid w:val="00296DAA"/>
    <w:rsid w:val="002B262C"/>
    <w:rsid w:val="002B2988"/>
    <w:rsid w:val="002B3419"/>
    <w:rsid w:val="002C2237"/>
    <w:rsid w:val="002C4E62"/>
    <w:rsid w:val="002C78F9"/>
    <w:rsid w:val="002D25D2"/>
    <w:rsid w:val="002E45B7"/>
    <w:rsid w:val="002E7CB5"/>
    <w:rsid w:val="002F0D22"/>
    <w:rsid w:val="002F30EF"/>
    <w:rsid w:val="002F394B"/>
    <w:rsid w:val="002F48AE"/>
    <w:rsid w:val="00300102"/>
    <w:rsid w:val="00301036"/>
    <w:rsid w:val="0030628E"/>
    <w:rsid w:val="00306356"/>
    <w:rsid w:val="00311B17"/>
    <w:rsid w:val="0031534F"/>
    <w:rsid w:val="003172DC"/>
    <w:rsid w:val="0032559C"/>
    <w:rsid w:val="00325AE3"/>
    <w:rsid w:val="00326069"/>
    <w:rsid w:val="00330AC8"/>
    <w:rsid w:val="0034548E"/>
    <w:rsid w:val="00352119"/>
    <w:rsid w:val="00353E41"/>
    <w:rsid w:val="0035462D"/>
    <w:rsid w:val="0036459E"/>
    <w:rsid w:val="0036487C"/>
    <w:rsid w:val="00364B41"/>
    <w:rsid w:val="00367355"/>
    <w:rsid w:val="00375646"/>
    <w:rsid w:val="00383096"/>
    <w:rsid w:val="00383D16"/>
    <w:rsid w:val="003933AD"/>
    <w:rsid w:val="0039346C"/>
    <w:rsid w:val="003961E4"/>
    <w:rsid w:val="003A046A"/>
    <w:rsid w:val="003A41EF"/>
    <w:rsid w:val="003B40AD"/>
    <w:rsid w:val="003B7218"/>
    <w:rsid w:val="003C3135"/>
    <w:rsid w:val="003C4E37"/>
    <w:rsid w:val="003C5FD5"/>
    <w:rsid w:val="003D0DB8"/>
    <w:rsid w:val="003D0FD0"/>
    <w:rsid w:val="003D6F9C"/>
    <w:rsid w:val="003E16BE"/>
    <w:rsid w:val="003E21FC"/>
    <w:rsid w:val="003F4584"/>
    <w:rsid w:val="003F4E28"/>
    <w:rsid w:val="003F75EC"/>
    <w:rsid w:val="004006E8"/>
    <w:rsid w:val="00401855"/>
    <w:rsid w:val="004064F3"/>
    <w:rsid w:val="00411896"/>
    <w:rsid w:val="00412F12"/>
    <w:rsid w:val="00417C24"/>
    <w:rsid w:val="00417CFD"/>
    <w:rsid w:val="00422503"/>
    <w:rsid w:val="00424D28"/>
    <w:rsid w:val="00427195"/>
    <w:rsid w:val="00435959"/>
    <w:rsid w:val="004416FE"/>
    <w:rsid w:val="0044495A"/>
    <w:rsid w:val="00446C3A"/>
    <w:rsid w:val="00450978"/>
    <w:rsid w:val="00453965"/>
    <w:rsid w:val="00454A87"/>
    <w:rsid w:val="004572EE"/>
    <w:rsid w:val="00462EF4"/>
    <w:rsid w:val="00464DA9"/>
    <w:rsid w:val="00465587"/>
    <w:rsid w:val="004670CE"/>
    <w:rsid w:val="00477455"/>
    <w:rsid w:val="004A1F7B"/>
    <w:rsid w:val="004A3A41"/>
    <w:rsid w:val="004A787C"/>
    <w:rsid w:val="004B00BA"/>
    <w:rsid w:val="004B28CD"/>
    <w:rsid w:val="004C44D2"/>
    <w:rsid w:val="004D3578"/>
    <w:rsid w:val="004D380D"/>
    <w:rsid w:val="004D75BC"/>
    <w:rsid w:val="004E213A"/>
    <w:rsid w:val="004E21FE"/>
    <w:rsid w:val="004F4540"/>
    <w:rsid w:val="004F6DAB"/>
    <w:rsid w:val="004F73A7"/>
    <w:rsid w:val="005027AD"/>
    <w:rsid w:val="00503171"/>
    <w:rsid w:val="00506C28"/>
    <w:rsid w:val="00507373"/>
    <w:rsid w:val="005110AB"/>
    <w:rsid w:val="00521FCD"/>
    <w:rsid w:val="0052422A"/>
    <w:rsid w:val="00524CC6"/>
    <w:rsid w:val="00534DA0"/>
    <w:rsid w:val="00543E6C"/>
    <w:rsid w:val="00552E17"/>
    <w:rsid w:val="00556F84"/>
    <w:rsid w:val="00557C04"/>
    <w:rsid w:val="00565087"/>
    <w:rsid w:val="0056573F"/>
    <w:rsid w:val="00571279"/>
    <w:rsid w:val="00574323"/>
    <w:rsid w:val="00574CD2"/>
    <w:rsid w:val="005849E8"/>
    <w:rsid w:val="00590520"/>
    <w:rsid w:val="005A13AB"/>
    <w:rsid w:val="005A49C6"/>
    <w:rsid w:val="005B0064"/>
    <w:rsid w:val="005B08EE"/>
    <w:rsid w:val="005C766E"/>
    <w:rsid w:val="005C7CD5"/>
    <w:rsid w:val="005D11F9"/>
    <w:rsid w:val="005D5B03"/>
    <w:rsid w:val="005E3D6A"/>
    <w:rsid w:val="005E463D"/>
    <w:rsid w:val="0060299B"/>
    <w:rsid w:val="00602EDF"/>
    <w:rsid w:val="00604BE3"/>
    <w:rsid w:val="00605669"/>
    <w:rsid w:val="00611566"/>
    <w:rsid w:val="0061299D"/>
    <w:rsid w:val="006272D6"/>
    <w:rsid w:val="00636973"/>
    <w:rsid w:val="00646998"/>
    <w:rsid w:val="00646D99"/>
    <w:rsid w:val="006514E6"/>
    <w:rsid w:val="006519F6"/>
    <w:rsid w:val="00652B78"/>
    <w:rsid w:val="006531DE"/>
    <w:rsid w:val="00656910"/>
    <w:rsid w:val="006574C0"/>
    <w:rsid w:val="0066026E"/>
    <w:rsid w:val="00662C0E"/>
    <w:rsid w:val="0067038C"/>
    <w:rsid w:val="00675143"/>
    <w:rsid w:val="006872FF"/>
    <w:rsid w:val="006927EA"/>
    <w:rsid w:val="00696821"/>
    <w:rsid w:val="00697EEF"/>
    <w:rsid w:val="006A0266"/>
    <w:rsid w:val="006A2B7D"/>
    <w:rsid w:val="006B188C"/>
    <w:rsid w:val="006B330E"/>
    <w:rsid w:val="006C0908"/>
    <w:rsid w:val="006C66D8"/>
    <w:rsid w:val="006D1E24"/>
    <w:rsid w:val="006D2BB1"/>
    <w:rsid w:val="006D35DE"/>
    <w:rsid w:val="006E09A7"/>
    <w:rsid w:val="006E0E53"/>
    <w:rsid w:val="006E1057"/>
    <w:rsid w:val="006E1417"/>
    <w:rsid w:val="006E3422"/>
    <w:rsid w:val="006F6A2C"/>
    <w:rsid w:val="00703E9D"/>
    <w:rsid w:val="007065F5"/>
    <w:rsid w:val="00706787"/>
    <w:rsid w:val="007069DC"/>
    <w:rsid w:val="00710201"/>
    <w:rsid w:val="00711408"/>
    <w:rsid w:val="0071180F"/>
    <w:rsid w:val="0072073A"/>
    <w:rsid w:val="007256AE"/>
    <w:rsid w:val="007301B7"/>
    <w:rsid w:val="00732325"/>
    <w:rsid w:val="007342B5"/>
    <w:rsid w:val="00734A5B"/>
    <w:rsid w:val="00741500"/>
    <w:rsid w:val="00742BDF"/>
    <w:rsid w:val="00744859"/>
    <w:rsid w:val="00744D4A"/>
    <w:rsid w:val="00744E76"/>
    <w:rsid w:val="0075237A"/>
    <w:rsid w:val="00757D40"/>
    <w:rsid w:val="00761715"/>
    <w:rsid w:val="00765C48"/>
    <w:rsid w:val="007662B5"/>
    <w:rsid w:val="0076682B"/>
    <w:rsid w:val="00780893"/>
    <w:rsid w:val="00780CEC"/>
    <w:rsid w:val="0078193E"/>
    <w:rsid w:val="00781F0F"/>
    <w:rsid w:val="0078727C"/>
    <w:rsid w:val="0079049D"/>
    <w:rsid w:val="00793251"/>
    <w:rsid w:val="00793C72"/>
    <w:rsid w:val="00793DC5"/>
    <w:rsid w:val="00796823"/>
    <w:rsid w:val="007A2E55"/>
    <w:rsid w:val="007B072C"/>
    <w:rsid w:val="007B18D8"/>
    <w:rsid w:val="007B30C4"/>
    <w:rsid w:val="007B37BF"/>
    <w:rsid w:val="007C095F"/>
    <w:rsid w:val="007C2405"/>
    <w:rsid w:val="007C2DD0"/>
    <w:rsid w:val="007D1993"/>
    <w:rsid w:val="007D2082"/>
    <w:rsid w:val="007D3327"/>
    <w:rsid w:val="007D5A7E"/>
    <w:rsid w:val="007D60DB"/>
    <w:rsid w:val="007D6AD4"/>
    <w:rsid w:val="007D70B8"/>
    <w:rsid w:val="007E5076"/>
    <w:rsid w:val="007F133F"/>
    <w:rsid w:val="007F2E08"/>
    <w:rsid w:val="007F5FE0"/>
    <w:rsid w:val="008024FA"/>
    <w:rsid w:val="008028A4"/>
    <w:rsid w:val="008111B1"/>
    <w:rsid w:val="00811D83"/>
    <w:rsid w:val="00813245"/>
    <w:rsid w:val="008204F8"/>
    <w:rsid w:val="00825935"/>
    <w:rsid w:val="00825B45"/>
    <w:rsid w:val="00827D42"/>
    <w:rsid w:val="0083183F"/>
    <w:rsid w:val="0083360B"/>
    <w:rsid w:val="008360E9"/>
    <w:rsid w:val="00840DE0"/>
    <w:rsid w:val="00840EA1"/>
    <w:rsid w:val="00847CD0"/>
    <w:rsid w:val="008521AC"/>
    <w:rsid w:val="0085324A"/>
    <w:rsid w:val="00857B97"/>
    <w:rsid w:val="00859921"/>
    <w:rsid w:val="008606AE"/>
    <w:rsid w:val="008607A8"/>
    <w:rsid w:val="0086354A"/>
    <w:rsid w:val="00867B45"/>
    <w:rsid w:val="00874652"/>
    <w:rsid w:val="008768CA"/>
    <w:rsid w:val="00877EF9"/>
    <w:rsid w:val="00880559"/>
    <w:rsid w:val="0088378C"/>
    <w:rsid w:val="00886F93"/>
    <w:rsid w:val="00895A62"/>
    <w:rsid w:val="00896A27"/>
    <w:rsid w:val="00897810"/>
    <w:rsid w:val="008A261D"/>
    <w:rsid w:val="008B40A1"/>
    <w:rsid w:val="008B5306"/>
    <w:rsid w:val="008B54E8"/>
    <w:rsid w:val="008B6308"/>
    <w:rsid w:val="008C2E2A"/>
    <w:rsid w:val="008C3057"/>
    <w:rsid w:val="008C3086"/>
    <w:rsid w:val="008C381E"/>
    <w:rsid w:val="008C5A72"/>
    <w:rsid w:val="008C7307"/>
    <w:rsid w:val="008D2E4D"/>
    <w:rsid w:val="008E2449"/>
    <w:rsid w:val="008E3736"/>
    <w:rsid w:val="008F0772"/>
    <w:rsid w:val="008F396F"/>
    <w:rsid w:val="008F3DCD"/>
    <w:rsid w:val="00900FB6"/>
    <w:rsid w:val="0090271F"/>
    <w:rsid w:val="00902DB9"/>
    <w:rsid w:val="0090466A"/>
    <w:rsid w:val="00904753"/>
    <w:rsid w:val="00905E5A"/>
    <w:rsid w:val="00905ED2"/>
    <w:rsid w:val="00906190"/>
    <w:rsid w:val="009062A1"/>
    <w:rsid w:val="00915D45"/>
    <w:rsid w:val="00923655"/>
    <w:rsid w:val="00926EE1"/>
    <w:rsid w:val="00930762"/>
    <w:rsid w:val="00933706"/>
    <w:rsid w:val="0093388D"/>
    <w:rsid w:val="009339CB"/>
    <w:rsid w:val="00936071"/>
    <w:rsid w:val="009376CD"/>
    <w:rsid w:val="009377B9"/>
    <w:rsid w:val="00940212"/>
    <w:rsid w:val="00940E2E"/>
    <w:rsid w:val="00942EC2"/>
    <w:rsid w:val="00944994"/>
    <w:rsid w:val="0094553E"/>
    <w:rsid w:val="0094693A"/>
    <w:rsid w:val="00956966"/>
    <w:rsid w:val="00957231"/>
    <w:rsid w:val="00961B32"/>
    <w:rsid w:val="00962509"/>
    <w:rsid w:val="0096471D"/>
    <w:rsid w:val="009660C3"/>
    <w:rsid w:val="00970DB3"/>
    <w:rsid w:val="00970F18"/>
    <w:rsid w:val="00974BB0"/>
    <w:rsid w:val="009750E0"/>
    <w:rsid w:val="00975BCD"/>
    <w:rsid w:val="009818A2"/>
    <w:rsid w:val="009858D8"/>
    <w:rsid w:val="00987AA3"/>
    <w:rsid w:val="009902AE"/>
    <w:rsid w:val="009928A9"/>
    <w:rsid w:val="00997F67"/>
    <w:rsid w:val="009A0AF3"/>
    <w:rsid w:val="009A4D7B"/>
    <w:rsid w:val="009B07CD"/>
    <w:rsid w:val="009B0A38"/>
    <w:rsid w:val="009B1650"/>
    <w:rsid w:val="009C19E9"/>
    <w:rsid w:val="009C6CB3"/>
    <w:rsid w:val="009D74A6"/>
    <w:rsid w:val="009E0E87"/>
    <w:rsid w:val="009E5162"/>
    <w:rsid w:val="00A04B8C"/>
    <w:rsid w:val="00A10F02"/>
    <w:rsid w:val="00A11CDF"/>
    <w:rsid w:val="00A1494D"/>
    <w:rsid w:val="00A17176"/>
    <w:rsid w:val="00A17B3D"/>
    <w:rsid w:val="00A204CA"/>
    <w:rsid w:val="00A209D6"/>
    <w:rsid w:val="00A22738"/>
    <w:rsid w:val="00A23222"/>
    <w:rsid w:val="00A257B0"/>
    <w:rsid w:val="00A36F5F"/>
    <w:rsid w:val="00A37BBD"/>
    <w:rsid w:val="00A430EC"/>
    <w:rsid w:val="00A44741"/>
    <w:rsid w:val="00A458A4"/>
    <w:rsid w:val="00A52134"/>
    <w:rsid w:val="00A53724"/>
    <w:rsid w:val="00A54B2B"/>
    <w:rsid w:val="00A54D6B"/>
    <w:rsid w:val="00A54E43"/>
    <w:rsid w:val="00A63D42"/>
    <w:rsid w:val="00A67A37"/>
    <w:rsid w:val="00A703B6"/>
    <w:rsid w:val="00A70698"/>
    <w:rsid w:val="00A76023"/>
    <w:rsid w:val="00A82346"/>
    <w:rsid w:val="00A84543"/>
    <w:rsid w:val="00A9671C"/>
    <w:rsid w:val="00AA1553"/>
    <w:rsid w:val="00AA3D47"/>
    <w:rsid w:val="00AB3B47"/>
    <w:rsid w:val="00AB5DB2"/>
    <w:rsid w:val="00AB743E"/>
    <w:rsid w:val="00AC0001"/>
    <w:rsid w:val="00AC0127"/>
    <w:rsid w:val="00AC681B"/>
    <w:rsid w:val="00AD2325"/>
    <w:rsid w:val="00AE4040"/>
    <w:rsid w:val="00AF2203"/>
    <w:rsid w:val="00AF71A8"/>
    <w:rsid w:val="00B05380"/>
    <w:rsid w:val="00B05962"/>
    <w:rsid w:val="00B07BDA"/>
    <w:rsid w:val="00B15449"/>
    <w:rsid w:val="00B16C2F"/>
    <w:rsid w:val="00B17DE5"/>
    <w:rsid w:val="00B27303"/>
    <w:rsid w:val="00B34081"/>
    <w:rsid w:val="00B355B5"/>
    <w:rsid w:val="00B42521"/>
    <w:rsid w:val="00B47FD1"/>
    <w:rsid w:val="00B516BB"/>
    <w:rsid w:val="00B54FE9"/>
    <w:rsid w:val="00B617AD"/>
    <w:rsid w:val="00B64273"/>
    <w:rsid w:val="00B663CC"/>
    <w:rsid w:val="00B72C30"/>
    <w:rsid w:val="00B73E55"/>
    <w:rsid w:val="00B7419C"/>
    <w:rsid w:val="00B7538C"/>
    <w:rsid w:val="00B75DCF"/>
    <w:rsid w:val="00B777DB"/>
    <w:rsid w:val="00B8107B"/>
    <w:rsid w:val="00B81097"/>
    <w:rsid w:val="00B84D32"/>
    <w:rsid w:val="00B84DB2"/>
    <w:rsid w:val="00B907CF"/>
    <w:rsid w:val="00BA6759"/>
    <w:rsid w:val="00BB056A"/>
    <w:rsid w:val="00BB1FA5"/>
    <w:rsid w:val="00BB36C3"/>
    <w:rsid w:val="00BC3555"/>
    <w:rsid w:val="00BC6974"/>
    <w:rsid w:val="00BC6B5F"/>
    <w:rsid w:val="00BD615F"/>
    <w:rsid w:val="00C05FFF"/>
    <w:rsid w:val="00C12B51"/>
    <w:rsid w:val="00C21767"/>
    <w:rsid w:val="00C24650"/>
    <w:rsid w:val="00C25465"/>
    <w:rsid w:val="00C33079"/>
    <w:rsid w:val="00C34447"/>
    <w:rsid w:val="00C53B4B"/>
    <w:rsid w:val="00C55A12"/>
    <w:rsid w:val="00C616D8"/>
    <w:rsid w:val="00C628D4"/>
    <w:rsid w:val="00C6553E"/>
    <w:rsid w:val="00C77409"/>
    <w:rsid w:val="00C83A13"/>
    <w:rsid w:val="00C86F10"/>
    <w:rsid w:val="00C901BA"/>
    <w:rsid w:val="00C9068C"/>
    <w:rsid w:val="00C921CE"/>
    <w:rsid w:val="00C92967"/>
    <w:rsid w:val="00CA3D0C"/>
    <w:rsid w:val="00CA5B79"/>
    <w:rsid w:val="00CA5EB5"/>
    <w:rsid w:val="00CA654B"/>
    <w:rsid w:val="00CB0072"/>
    <w:rsid w:val="00CB2F46"/>
    <w:rsid w:val="00CB3CC4"/>
    <w:rsid w:val="00CB3DFF"/>
    <w:rsid w:val="00CB72B8"/>
    <w:rsid w:val="00CC2A4B"/>
    <w:rsid w:val="00CC42C1"/>
    <w:rsid w:val="00CC59CD"/>
    <w:rsid w:val="00CC76D7"/>
    <w:rsid w:val="00CC7BEC"/>
    <w:rsid w:val="00CD0BA8"/>
    <w:rsid w:val="00CD2A9E"/>
    <w:rsid w:val="00CD2F9F"/>
    <w:rsid w:val="00CD343B"/>
    <w:rsid w:val="00CD401D"/>
    <w:rsid w:val="00CD4BEF"/>
    <w:rsid w:val="00CD4C7B"/>
    <w:rsid w:val="00CD58FE"/>
    <w:rsid w:val="00CD59E3"/>
    <w:rsid w:val="00CE0ED8"/>
    <w:rsid w:val="00CE2DBB"/>
    <w:rsid w:val="00CF4105"/>
    <w:rsid w:val="00D034F2"/>
    <w:rsid w:val="00D16814"/>
    <w:rsid w:val="00D1750B"/>
    <w:rsid w:val="00D177A6"/>
    <w:rsid w:val="00D27617"/>
    <w:rsid w:val="00D33BE3"/>
    <w:rsid w:val="00D37731"/>
    <w:rsid w:val="00D3792D"/>
    <w:rsid w:val="00D40C65"/>
    <w:rsid w:val="00D44527"/>
    <w:rsid w:val="00D45ECB"/>
    <w:rsid w:val="00D51C73"/>
    <w:rsid w:val="00D54820"/>
    <w:rsid w:val="00D55E47"/>
    <w:rsid w:val="00D56B06"/>
    <w:rsid w:val="00D62073"/>
    <w:rsid w:val="00D62E19"/>
    <w:rsid w:val="00D641D7"/>
    <w:rsid w:val="00D67444"/>
    <w:rsid w:val="00D67CD1"/>
    <w:rsid w:val="00D72C0F"/>
    <w:rsid w:val="00D738D6"/>
    <w:rsid w:val="00D74321"/>
    <w:rsid w:val="00D7589E"/>
    <w:rsid w:val="00D75FA9"/>
    <w:rsid w:val="00D80795"/>
    <w:rsid w:val="00D854BE"/>
    <w:rsid w:val="00D861BC"/>
    <w:rsid w:val="00D87E00"/>
    <w:rsid w:val="00D9134D"/>
    <w:rsid w:val="00D9493A"/>
    <w:rsid w:val="00D96D11"/>
    <w:rsid w:val="00DA5C5D"/>
    <w:rsid w:val="00DA7A03"/>
    <w:rsid w:val="00DB0DB8"/>
    <w:rsid w:val="00DB1818"/>
    <w:rsid w:val="00DC309B"/>
    <w:rsid w:val="00DC4DA2"/>
    <w:rsid w:val="00DC5261"/>
    <w:rsid w:val="00DD54E7"/>
    <w:rsid w:val="00DD7808"/>
    <w:rsid w:val="00DE0220"/>
    <w:rsid w:val="00DE25D2"/>
    <w:rsid w:val="00DE29FB"/>
    <w:rsid w:val="00DF5D7E"/>
    <w:rsid w:val="00DF7C20"/>
    <w:rsid w:val="00E00EB9"/>
    <w:rsid w:val="00E038FB"/>
    <w:rsid w:val="00E20BB3"/>
    <w:rsid w:val="00E24FF0"/>
    <w:rsid w:val="00E33859"/>
    <w:rsid w:val="00E360B7"/>
    <w:rsid w:val="00E41E57"/>
    <w:rsid w:val="00E42F7B"/>
    <w:rsid w:val="00E43357"/>
    <w:rsid w:val="00E46C08"/>
    <w:rsid w:val="00E471CF"/>
    <w:rsid w:val="00E5251E"/>
    <w:rsid w:val="00E54EAA"/>
    <w:rsid w:val="00E55C41"/>
    <w:rsid w:val="00E57BA2"/>
    <w:rsid w:val="00E62835"/>
    <w:rsid w:val="00E6480E"/>
    <w:rsid w:val="00E70A46"/>
    <w:rsid w:val="00E7158E"/>
    <w:rsid w:val="00E74581"/>
    <w:rsid w:val="00E77645"/>
    <w:rsid w:val="00E83697"/>
    <w:rsid w:val="00E859B6"/>
    <w:rsid w:val="00E86D51"/>
    <w:rsid w:val="00E9157F"/>
    <w:rsid w:val="00EA2A5F"/>
    <w:rsid w:val="00EA66C9"/>
    <w:rsid w:val="00EB22FF"/>
    <w:rsid w:val="00EB4B6E"/>
    <w:rsid w:val="00EB5D32"/>
    <w:rsid w:val="00EC4A25"/>
    <w:rsid w:val="00ED3EDD"/>
    <w:rsid w:val="00EE37D2"/>
    <w:rsid w:val="00EE7E94"/>
    <w:rsid w:val="00EF0288"/>
    <w:rsid w:val="00EF612C"/>
    <w:rsid w:val="00EF62B6"/>
    <w:rsid w:val="00F025A2"/>
    <w:rsid w:val="00F036E9"/>
    <w:rsid w:val="00F044AB"/>
    <w:rsid w:val="00F05CE6"/>
    <w:rsid w:val="00F07388"/>
    <w:rsid w:val="00F17EB4"/>
    <w:rsid w:val="00F2026E"/>
    <w:rsid w:val="00F2210A"/>
    <w:rsid w:val="00F31372"/>
    <w:rsid w:val="00F31E5F"/>
    <w:rsid w:val="00F37743"/>
    <w:rsid w:val="00F42000"/>
    <w:rsid w:val="00F462DF"/>
    <w:rsid w:val="00F541DF"/>
    <w:rsid w:val="00F547E5"/>
    <w:rsid w:val="00F54A3D"/>
    <w:rsid w:val="00F54CB0"/>
    <w:rsid w:val="00F579CD"/>
    <w:rsid w:val="00F6370C"/>
    <w:rsid w:val="00F653B8"/>
    <w:rsid w:val="00F674AE"/>
    <w:rsid w:val="00F71B89"/>
    <w:rsid w:val="00F7353C"/>
    <w:rsid w:val="00F744CA"/>
    <w:rsid w:val="00F7544F"/>
    <w:rsid w:val="00F76F8F"/>
    <w:rsid w:val="00F81404"/>
    <w:rsid w:val="00F87257"/>
    <w:rsid w:val="00F93945"/>
    <w:rsid w:val="00F93CC1"/>
    <w:rsid w:val="00F941DF"/>
    <w:rsid w:val="00F96400"/>
    <w:rsid w:val="00FA1266"/>
    <w:rsid w:val="00FA2E46"/>
    <w:rsid w:val="00FA5961"/>
    <w:rsid w:val="00FB36FA"/>
    <w:rsid w:val="00FC1192"/>
    <w:rsid w:val="00FC3C52"/>
    <w:rsid w:val="00FD01B5"/>
    <w:rsid w:val="00FD0B02"/>
    <w:rsid w:val="00FD3146"/>
    <w:rsid w:val="00FE106D"/>
    <w:rsid w:val="00FE251B"/>
    <w:rsid w:val="00FE3097"/>
    <w:rsid w:val="00FE67DF"/>
    <w:rsid w:val="02474D2F"/>
    <w:rsid w:val="076D2595"/>
    <w:rsid w:val="099EFDE3"/>
    <w:rsid w:val="0B76200F"/>
    <w:rsid w:val="0BFAA896"/>
    <w:rsid w:val="0C9F72E0"/>
    <w:rsid w:val="0D2FB9BA"/>
    <w:rsid w:val="0DE834EB"/>
    <w:rsid w:val="0FF3ECE6"/>
    <w:rsid w:val="1293FAC6"/>
    <w:rsid w:val="12E7398D"/>
    <w:rsid w:val="1ADC75BE"/>
    <w:rsid w:val="1C705899"/>
    <w:rsid w:val="1F187E69"/>
    <w:rsid w:val="1F5B496F"/>
    <w:rsid w:val="1FAFE6E1"/>
    <w:rsid w:val="22C3A540"/>
    <w:rsid w:val="240CC991"/>
    <w:rsid w:val="248C1A01"/>
    <w:rsid w:val="25466501"/>
    <w:rsid w:val="25ACD441"/>
    <w:rsid w:val="269A9ABD"/>
    <w:rsid w:val="2950A8B8"/>
    <w:rsid w:val="298A6565"/>
    <w:rsid w:val="2A6B098A"/>
    <w:rsid w:val="2B276278"/>
    <w:rsid w:val="2C31798D"/>
    <w:rsid w:val="2CF7BCBC"/>
    <w:rsid w:val="2D85F306"/>
    <w:rsid w:val="2DE5CB31"/>
    <w:rsid w:val="2F691A4F"/>
    <w:rsid w:val="31E239DB"/>
    <w:rsid w:val="31FE2C39"/>
    <w:rsid w:val="33284B0F"/>
    <w:rsid w:val="3719CC89"/>
    <w:rsid w:val="382C3D65"/>
    <w:rsid w:val="3848D03F"/>
    <w:rsid w:val="39EA972B"/>
    <w:rsid w:val="3B17FFEB"/>
    <w:rsid w:val="3B74FEE4"/>
    <w:rsid w:val="3C03D558"/>
    <w:rsid w:val="3D5886DC"/>
    <w:rsid w:val="3D9C92E4"/>
    <w:rsid w:val="40016908"/>
    <w:rsid w:val="403D04A2"/>
    <w:rsid w:val="4187416F"/>
    <w:rsid w:val="424131BC"/>
    <w:rsid w:val="44066865"/>
    <w:rsid w:val="45D4456E"/>
    <w:rsid w:val="49815BFD"/>
    <w:rsid w:val="4C37919A"/>
    <w:rsid w:val="4C76B032"/>
    <w:rsid w:val="4DD85CB5"/>
    <w:rsid w:val="4E2C1EAA"/>
    <w:rsid w:val="4F9A36B8"/>
    <w:rsid w:val="506A3B1A"/>
    <w:rsid w:val="5077E9FF"/>
    <w:rsid w:val="5172D439"/>
    <w:rsid w:val="519BEC7F"/>
    <w:rsid w:val="5295E833"/>
    <w:rsid w:val="52EC8267"/>
    <w:rsid w:val="549B602E"/>
    <w:rsid w:val="54A8B237"/>
    <w:rsid w:val="56813BCF"/>
    <w:rsid w:val="56E72B83"/>
    <w:rsid w:val="5882FBE4"/>
    <w:rsid w:val="5883CECE"/>
    <w:rsid w:val="5B87D632"/>
    <w:rsid w:val="5D4E1AD7"/>
    <w:rsid w:val="5EFA8245"/>
    <w:rsid w:val="5F81DC4D"/>
    <w:rsid w:val="61A08149"/>
    <w:rsid w:val="61FDC02F"/>
    <w:rsid w:val="6269D8BB"/>
    <w:rsid w:val="641CC9A0"/>
    <w:rsid w:val="650B9D7D"/>
    <w:rsid w:val="67718369"/>
    <w:rsid w:val="67A7F9E2"/>
    <w:rsid w:val="67DFAA90"/>
    <w:rsid w:val="69136374"/>
    <w:rsid w:val="6A35220F"/>
    <w:rsid w:val="6A5A32DC"/>
    <w:rsid w:val="6CCB40FE"/>
    <w:rsid w:val="6CD5DE4E"/>
    <w:rsid w:val="6D7B8C54"/>
    <w:rsid w:val="6E6A10F1"/>
    <w:rsid w:val="6FFC2425"/>
    <w:rsid w:val="7098D4CB"/>
    <w:rsid w:val="710420D0"/>
    <w:rsid w:val="75AA89A7"/>
    <w:rsid w:val="77EE0DAD"/>
    <w:rsid w:val="78906FCA"/>
    <w:rsid w:val="7C90BEC5"/>
    <w:rsid w:val="7F3FAA74"/>
    <w:rsid w:val="7FC02421"/>
    <w:rsid w:val="7FE7619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D4A6231-7719-4E5D-960F-3ACEB96A2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B5DB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1Char1">
    <w:name w:val="B1 Char1"/>
    <w:basedOn w:val="DefaultParagraphFont"/>
    <w:link w:val="B1"/>
    <w:rsid w:val="3C03D558"/>
    <w:rPr>
      <w:lang w:eastAsia="en-US"/>
    </w:rPr>
  </w:style>
  <w:style w:type="paragraph" w:customStyle="1" w:styleId="paragraph">
    <w:name w:val="paragraph"/>
    <w:basedOn w:val="Normal"/>
    <w:rsid w:val="0017273D"/>
    <w:pPr>
      <w:spacing w:before="100" w:beforeAutospacing="1" w:after="100" w:afterAutospacing="1"/>
    </w:pPr>
    <w:rPr>
      <w:sz w:val="24"/>
      <w:szCs w:val="24"/>
    </w:rPr>
  </w:style>
  <w:style w:type="character" w:customStyle="1" w:styleId="normaltextrun">
    <w:name w:val="normaltextrun"/>
    <w:basedOn w:val="DefaultParagraphFont"/>
    <w:rsid w:val="0017273D"/>
  </w:style>
  <w:style w:type="character" w:customStyle="1" w:styleId="eop">
    <w:name w:val="eop"/>
    <w:basedOn w:val="DefaultParagraphFont"/>
    <w:rsid w:val="0017273D"/>
  </w:style>
  <w:style w:type="character" w:styleId="CommentReference">
    <w:name w:val="annotation reference"/>
    <w:basedOn w:val="DefaultParagraphFont"/>
    <w:rsid w:val="003F75EC"/>
    <w:rPr>
      <w:sz w:val="16"/>
      <w:szCs w:val="16"/>
    </w:rPr>
  </w:style>
  <w:style w:type="paragraph" w:styleId="CommentText">
    <w:name w:val="annotation text"/>
    <w:basedOn w:val="Normal"/>
    <w:link w:val="CommentTextChar"/>
    <w:rsid w:val="003F75EC"/>
  </w:style>
  <w:style w:type="character" w:customStyle="1" w:styleId="CommentTextChar">
    <w:name w:val="Comment Text Char"/>
    <w:basedOn w:val="DefaultParagraphFont"/>
    <w:link w:val="CommentText"/>
    <w:rsid w:val="003F75EC"/>
    <w:rPr>
      <w:lang w:eastAsia="en-US"/>
    </w:rPr>
  </w:style>
  <w:style w:type="paragraph" w:styleId="CommentSubject">
    <w:name w:val="annotation subject"/>
    <w:basedOn w:val="CommentText"/>
    <w:next w:val="CommentText"/>
    <w:link w:val="CommentSubjectChar"/>
    <w:rsid w:val="003F75EC"/>
    <w:rPr>
      <w:b/>
      <w:bCs/>
    </w:rPr>
  </w:style>
  <w:style w:type="character" w:customStyle="1" w:styleId="CommentSubjectChar">
    <w:name w:val="Comment Subject Char"/>
    <w:basedOn w:val="CommentTextChar"/>
    <w:link w:val="CommentSubject"/>
    <w:rsid w:val="003F75EC"/>
    <w:rPr>
      <w:b/>
      <w:bCs/>
      <w:lang w:eastAsia="en-US"/>
    </w:rPr>
  </w:style>
  <w:style w:type="character" w:styleId="FollowedHyperlink">
    <w:name w:val="FollowedHyperlink"/>
    <w:basedOn w:val="DefaultParagraphFont"/>
    <w:rsid w:val="00A76023"/>
    <w:rPr>
      <w:color w:val="954F72" w:themeColor="followedHyperlink"/>
      <w:u w:val="single"/>
    </w:rPr>
  </w:style>
  <w:style w:type="paragraph" w:customStyle="1" w:styleId="Agreement">
    <w:name w:val="Agreement"/>
    <w:basedOn w:val="Normal"/>
    <w:next w:val="Normal"/>
    <w:uiPriority w:val="99"/>
    <w:qFormat/>
    <w:rsid w:val="00A1494D"/>
    <w:pPr>
      <w:numPr>
        <w:numId w:val="12"/>
      </w:numPr>
      <w:spacing w:before="60" w:after="0"/>
    </w:pPr>
    <w:rPr>
      <w:rFonts w:ascii="Arial" w:eastAsia="MS Mincho" w:hAnsi="Arial"/>
      <w:b/>
      <w:szCs w:val="24"/>
      <w:lang w:eastAsia="en-GB"/>
    </w:rPr>
  </w:style>
  <w:style w:type="paragraph" w:styleId="Revision">
    <w:name w:val="Revision"/>
    <w:hidden/>
    <w:uiPriority w:val="99"/>
    <w:semiHidden/>
    <w:rsid w:val="00E42F7B"/>
    <w:rPr>
      <w:lang w:eastAsia="en-US"/>
    </w:rPr>
  </w:style>
  <w:style w:type="character" w:customStyle="1" w:styleId="tabchar">
    <w:name w:val="tabchar"/>
    <w:basedOn w:val="DefaultParagraphFont"/>
    <w:rsid w:val="00F93CC1"/>
  </w:style>
  <w:style w:type="character" w:styleId="Mention">
    <w:name w:val="Mention"/>
    <w:basedOn w:val="DefaultParagraphFont"/>
    <w:uiPriority w:val="99"/>
    <w:unhideWhenUsed/>
    <w:rsid w:val="00926EE1"/>
    <w:rPr>
      <w:color w:val="2B579A"/>
      <w:shd w:val="clear" w:color="auto" w:fill="E1DFDD"/>
    </w:rPr>
  </w:style>
  <w:style w:type="table" w:styleId="TableGrid">
    <w:name w:val="Table Grid"/>
    <w:basedOn w:val="TableNormal"/>
    <w:rsid w:val="000975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097531"/>
    <w:rPr>
      <w:lang w:eastAsia="en-US"/>
    </w:rPr>
  </w:style>
  <w:style w:type="paragraph" w:styleId="ListParagraph">
    <w:name w:val="List Paragraph"/>
    <w:basedOn w:val="Normal"/>
    <w:uiPriority w:val="34"/>
    <w:qFormat/>
    <w:rsid w:val="00602E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283989">
      <w:bodyDiv w:val="1"/>
      <w:marLeft w:val="0"/>
      <w:marRight w:val="0"/>
      <w:marTop w:val="0"/>
      <w:marBottom w:val="0"/>
      <w:divBdr>
        <w:top w:val="none" w:sz="0" w:space="0" w:color="auto"/>
        <w:left w:val="none" w:sz="0" w:space="0" w:color="auto"/>
        <w:bottom w:val="none" w:sz="0" w:space="0" w:color="auto"/>
        <w:right w:val="none" w:sz="0" w:space="0" w:color="auto"/>
      </w:divBdr>
      <w:divsChild>
        <w:div w:id="475605553">
          <w:marLeft w:val="0"/>
          <w:marRight w:val="0"/>
          <w:marTop w:val="0"/>
          <w:marBottom w:val="0"/>
          <w:divBdr>
            <w:top w:val="none" w:sz="0" w:space="0" w:color="auto"/>
            <w:left w:val="none" w:sz="0" w:space="0" w:color="auto"/>
            <w:bottom w:val="none" w:sz="0" w:space="0" w:color="auto"/>
            <w:right w:val="none" w:sz="0" w:space="0" w:color="auto"/>
          </w:divBdr>
        </w:div>
        <w:div w:id="1100679974">
          <w:marLeft w:val="0"/>
          <w:marRight w:val="0"/>
          <w:marTop w:val="0"/>
          <w:marBottom w:val="0"/>
          <w:divBdr>
            <w:top w:val="none" w:sz="0" w:space="0" w:color="auto"/>
            <w:left w:val="none" w:sz="0" w:space="0" w:color="auto"/>
            <w:bottom w:val="none" w:sz="0" w:space="0" w:color="auto"/>
            <w:right w:val="none" w:sz="0" w:space="0" w:color="auto"/>
          </w:divBdr>
        </w:div>
        <w:div w:id="1237548036">
          <w:marLeft w:val="0"/>
          <w:marRight w:val="0"/>
          <w:marTop w:val="0"/>
          <w:marBottom w:val="0"/>
          <w:divBdr>
            <w:top w:val="none" w:sz="0" w:space="0" w:color="auto"/>
            <w:left w:val="none" w:sz="0" w:space="0" w:color="auto"/>
            <w:bottom w:val="none" w:sz="0" w:space="0" w:color="auto"/>
            <w:right w:val="none" w:sz="0" w:space="0" w:color="auto"/>
          </w:divBdr>
        </w:div>
        <w:div w:id="1510756505">
          <w:marLeft w:val="0"/>
          <w:marRight w:val="0"/>
          <w:marTop w:val="0"/>
          <w:marBottom w:val="0"/>
          <w:divBdr>
            <w:top w:val="none" w:sz="0" w:space="0" w:color="auto"/>
            <w:left w:val="none" w:sz="0" w:space="0" w:color="auto"/>
            <w:bottom w:val="none" w:sz="0" w:space="0" w:color="auto"/>
            <w:right w:val="none" w:sz="0" w:space="0" w:color="auto"/>
          </w:divBdr>
        </w:div>
        <w:div w:id="1620914097">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6539534">
      <w:bodyDiv w:val="1"/>
      <w:marLeft w:val="0"/>
      <w:marRight w:val="0"/>
      <w:marTop w:val="0"/>
      <w:marBottom w:val="0"/>
      <w:divBdr>
        <w:top w:val="none" w:sz="0" w:space="0" w:color="auto"/>
        <w:left w:val="none" w:sz="0" w:space="0" w:color="auto"/>
        <w:bottom w:val="none" w:sz="0" w:space="0" w:color="auto"/>
        <w:right w:val="none" w:sz="0" w:space="0" w:color="auto"/>
      </w:divBdr>
    </w:div>
    <w:div w:id="2079401302">
      <w:bodyDiv w:val="1"/>
      <w:marLeft w:val="0"/>
      <w:marRight w:val="0"/>
      <w:marTop w:val="0"/>
      <w:marBottom w:val="0"/>
      <w:divBdr>
        <w:top w:val="none" w:sz="0" w:space="0" w:color="auto"/>
        <w:left w:val="none" w:sz="0" w:space="0" w:color="auto"/>
        <w:bottom w:val="none" w:sz="0" w:space="0" w:color="auto"/>
        <w:right w:val="none" w:sz="0" w:space="0" w:color="auto"/>
      </w:divBdr>
      <w:divsChild>
        <w:div w:id="2704523">
          <w:marLeft w:val="0"/>
          <w:marRight w:val="0"/>
          <w:marTop w:val="0"/>
          <w:marBottom w:val="0"/>
          <w:divBdr>
            <w:top w:val="none" w:sz="0" w:space="0" w:color="auto"/>
            <w:left w:val="none" w:sz="0" w:space="0" w:color="auto"/>
            <w:bottom w:val="none" w:sz="0" w:space="0" w:color="auto"/>
            <w:right w:val="none" w:sz="0" w:space="0" w:color="auto"/>
          </w:divBdr>
        </w:div>
        <w:div w:id="131800708">
          <w:marLeft w:val="0"/>
          <w:marRight w:val="0"/>
          <w:marTop w:val="0"/>
          <w:marBottom w:val="0"/>
          <w:divBdr>
            <w:top w:val="none" w:sz="0" w:space="0" w:color="auto"/>
            <w:left w:val="none" w:sz="0" w:space="0" w:color="auto"/>
            <w:bottom w:val="none" w:sz="0" w:space="0" w:color="auto"/>
            <w:right w:val="none" w:sz="0" w:space="0" w:color="auto"/>
          </w:divBdr>
        </w:div>
        <w:div w:id="212811880">
          <w:marLeft w:val="0"/>
          <w:marRight w:val="0"/>
          <w:marTop w:val="0"/>
          <w:marBottom w:val="0"/>
          <w:divBdr>
            <w:top w:val="none" w:sz="0" w:space="0" w:color="auto"/>
            <w:left w:val="none" w:sz="0" w:space="0" w:color="auto"/>
            <w:bottom w:val="none" w:sz="0" w:space="0" w:color="auto"/>
            <w:right w:val="none" w:sz="0" w:space="0" w:color="auto"/>
          </w:divBdr>
        </w:div>
        <w:div w:id="273244843">
          <w:marLeft w:val="0"/>
          <w:marRight w:val="0"/>
          <w:marTop w:val="0"/>
          <w:marBottom w:val="0"/>
          <w:divBdr>
            <w:top w:val="none" w:sz="0" w:space="0" w:color="auto"/>
            <w:left w:val="none" w:sz="0" w:space="0" w:color="auto"/>
            <w:bottom w:val="none" w:sz="0" w:space="0" w:color="auto"/>
            <w:right w:val="none" w:sz="0" w:space="0" w:color="auto"/>
          </w:divBdr>
        </w:div>
        <w:div w:id="367489327">
          <w:marLeft w:val="0"/>
          <w:marRight w:val="0"/>
          <w:marTop w:val="0"/>
          <w:marBottom w:val="0"/>
          <w:divBdr>
            <w:top w:val="none" w:sz="0" w:space="0" w:color="auto"/>
            <w:left w:val="none" w:sz="0" w:space="0" w:color="auto"/>
            <w:bottom w:val="none" w:sz="0" w:space="0" w:color="auto"/>
            <w:right w:val="none" w:sz="0" w:space="0" w:color="auto"/>
          </w:divBdr>
        </w:div>
        <w:div w:id="814876144">
          <w:marLeft w:val="0"/>
          <w:marRight w:val="0"/>
          <w:marTop w:val="0"/>
          <w:marBottom w:val="0"/>
          <w:divBdr>
            <w:top w:val="none" w:sz="0" w:space="0" w:color="auto"/>
            <w:left w:val="none" w:sz="0" w:space="0" w:color="auto"/>
            <w:bottom w:val="none" w:sz="0" w:space="0" w:color="auto"/>
            <w:right w:val="none" w:sz="0" w:space="0" w:color="auto"/>
          </w:divBdr>
        </w:div>
        <w:div w:id="1008825765">
          <w:marLeft w:val="0"/>
          <w:marRight w:val="0"/>
          <w:marTop w:val="0"/>
          <w:marBottom w:val="0"/>
          <w:divBdr>
            <w:top w:val="none" w:sz="0" w:space="0" w:color="auto"/>
            <w:left w:val="none" w:sz="0" w:space="0" w:color="auto"/>
            <w:bottom w:val="none" w:sz="0" w:space="0" w:color="auto"/>
            <w:right w:val="none" w:sz="0" w:space="0" w:color="auto"/>
          </w:divBdr>
        </w:div>
        <w:div w:id="1118138119">
          <w:marLeft w:val="0"/>
          <w:marRight w:val="0"/>
          <w:marTop w:val="0"/>
          <w:marBottom w:val="0"/>
          <w:divBdr>
            <w:top w:val="none" w:sz="0" w:space="0" w:color="auto"/>
            <w:left w:val="none" w:sz="0" w:space="0" w:color="auto"/>
            <w:bottom w:val="none" w:sz="0" w:space="0" w:color="auto"/>
            <w:right w:val="none" w:sz="0" w:space="0" w:color="auto"/>
          </w:divBdr>
        </w:div>
        <w:div w:id="1196382495">
          <w:marLeft w:val="0"/>
          <w:marRight w:val="0"/>
          <w:marTop w:val="0"/>
          <w:marBottom w:val="0"/>
          <w:divBdr>
            <w:top w:val="none" w:sz="0" w:space="0" w:color="auto"/>
            <w:left w:val="none" w:sz="0" w:space="0" w:color="auto"/>
            <w:bottom w:val="none" w:sz="0" w:space="0" w:color="auto"/>
            <w:right w:val="none" w:sz="0" w:space="0" w:color="auto"/>
          </w:divBdr>
        </w:div>
        <w:div w:id="1375735639">
          <w:marLeft w:val="0"/>
          <w:marRight w:val="0"/>
          <w:marTop w:val="0"/>
          <w:marBottom w:val="0"/>
          <w:divBdr>
            <w:top w:val="none" w:sz="0" w:space="0" w:color="auto"/>
            <w:left w:val="none" w:sz="0" w:space="0" w:color="auto"/>
            <w:bottom w:val="none" w:sz="0" w:space="0" w:color="auto"/>
            <w:right w:val="none" w:sz="0" w:space="0" w:color="auto"/>
          </w:divBdr>
        </w:div>
        <w:div w:id="1521626128">
          <w:marLeft w:val="0"/>
          <w:marRight w:val="0"/>
          <w:marTop w:val="0"/>
          <w:marBottom w:val="0"/>
          <w:divBdr>
            <w:top w:val="none" w:sz="0" w:space="0" w:color="auto"/>
            <w:left w:val="none" w:sz="0" w:space="0" w:color="auto"/>
            <w:bottom w:val="none" w:sz="0" w:space="0" w:color="auto"/>
            <w:right w:val="none" w:sz="0" w:space="0" w:color="auto"/>
          </w:divBdr>
        </w:div>
        <w:div w:id="1560166246">
          <w:marLeft w:val="0"/>
          <w:marRight w:val="0"/>
          <w:marTop w:val="0"/>
          <w:marBottom w:val="0"/>
          <w:divBdr>
            <w:top w:val="none" w:sz="0" w:space="0" w:color="auto"/>
            <w:left w:val="none" w:sz="0" w:space="0" w:color="auto"/>
            <w:bottom w:val="none" w:sz="0" w:space="0" w:color="auto"/>
            <w:right w:val="none" w:sz="0" w:space="0" w:color="auto"/>
          </w:divBdr>
        </w:div>
        <w:div w:id="1766419702">
          <w:marLeft w:val="0"/>
          <w:marRight w:val="0"/>
          <w:marTop w:val="0"/>
          <w:marBottom w:val="0"/>
          <w:divBdr>
            <w:top w:val="none" w:sz="0" w:space="0" w:color="auto"/>
            <w:left w:val="none" w:sz="0" w:space="0" w:color="auto"/>
            <w:bottom w:val="none" w:sz="0" w:space="0" w:color="auto"/>
            <w:right w:val="none" w:sz="0" w:space="0" w:color="auto"/>
          </w:divBdr>
        </w:div>
        <w:div w:id="1856965476">
          <w:marLeft w:val="0"/>
          <w:marRight w:val="0"/>
          <w:marTop w:val="0"/>
          <w:marBottom w:val="0"/>
          <w:divBdr>
            <w:top w:val="none" w:sz="0" w:space="0" w:color="auto"/>
            <w:left w:val="none" w:sz="0" w:space="0" w:color="auto"/>
            <w:bottom w:val="none" w:sz="0" w:space="0" w:color="auto"/>
            <w:right w:val="none" w:sz="0" w:space="0" w:color="auto"/>
          </w:divBdr>
        </w:div>
        <w:div w:id="19336643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html-info/23501.htm" TargetMode="External"/><Relationship Id="rId18" Type="http://schemas.openxmlformats.org/officeDocument/2006/relationships/hyperlink" Target="http://www.3gpp.org/ftp/Specs/html-info/38322.ht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www.3gpp.org/ftp/tsg_sa/WG2_Arch/TSGS2_154AHE_Electronic_2023-01/INBOX/S2-2301378.zip" TargetMode="External"/><Relationship Id="rId17" Type="http://schemas.openxmlformats.org/officeDocument/2006/relationships/hyperlink" Target="http://www.3gpp.org/ftp/Specs/html-info/38323.ht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3501.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www.3gpp.org/ftp/Specs/html-info/23501.htm" TargetMode="Externa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3gpp.org/ftp/tsg_ran/WG2_RL2/TSGR2_121/Docs/R2-2301902.zip"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5AIRPNAIUNRU-859666464-13594</_dlc_DocId>
    <_dlc_DocIdUrl xmlns="71c5aaf6-e6ce-465b-b873-5148d2a4c105">
      <Url>https://nokia.sharepoint.com/sites/c5g/e2earch/_layouts/15/DocIdRedir.aspx?ID=5AIRPNAIUNRU-859666464-13594</Url>
      <Description>5AIRPNAIUNRU-859666464-13594</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5731</TotalTime>
  <Pages>1</Pages>
  <Words>1702</Words>
  <Characters>8851</Characters>
  <Application>Microsoft Office Word</Application>
  <DocSecurity>0</DocSecurity>
  <Lines>73</Lines>
  <Paragraphs>21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10532</CharactersWithSpaces>
  <SharedDoc>false</SharedDoc>
  <HyperlinkBase/>
  <HLinks>
    <vt:vector size="36" baseType="variant">
      <vt:variant>
        <vt:i4>1310799</vt:i4>
      </vt:variant>
      <vt:variant>
        <vt:i4>12</vt:i4>
      </vt:variant>
      <vt:variant>
        <vt:i4>0</vt:i4>
      </vt:variant>
      <vt:variant>
        <vt:i4>5</vt:i4>
      </vt:variant>
      <vt:variant>
        <vt:lpwstr>http://www.3gpp.org/ftp/Specs/html-info/38322.htm</vt:lpwstr>
      </vt:variant>
      <vt:variant>
        <vt:lpwstr/>
      </vt:variant>
      <vt:variant>
        <vt:i4>1310798</vt:i4>
      </vt:variant>
      <vt:variant>
        <vt:i4>9</vt:i4>
      </vt:variant>
      <vt:variant>
        <vt:i4>0</vt:i4>
      </vt:variant>
      <vt:variant>
        <vt:i4>5</vt:i4>
      </vt:variant>
      <vt:variant>
        <vt:lpwstr>http://www.3gpp.org/ftp/Specs/html-info/38323.htm</vt:lpwstr>
      </vt:variant>
      <vt:variant>
        <vt:lpwstr/>
      </vt:variant>
      <vt:variant>
        <vt:i4>5308516</vt:i4>
      </vt:variant>
      <vt:variant>
        <vt:i4>6</vt:i4>
      </vt:variant>
      <vt:variant>
        <vt:i4>0</vt:i4>
      </vt:variant>
      <vt:variant>
        <vt:i4>5</vt:i4>
      </vt:variant>
      <vt:variant>
        <vt:lpwstr>https://www.3gpp.org/ftp/Specs/archive/23_series/23.700-60/23700-60-110.zip</vt:lpwstr>
      </vt:variant>
      <vt:variant>
        <vt:lpwstr/>
      </vt:variant>
      <vt:variant>
        <vt:i4>786494</vt:i4>
      </vt:variant>
      <vt:variant>
        <vt:i4>0</vt:i4>
      </vt:variant>
      <vt:variant>
        <vt:i4>0</vt:i4>
      </vt:variant>
      <vt:variant>
        <vt:i4>5</vt:i4>
      </vt:variant>
      <vt:variant>
        <vt:lpwstr>https://www.3gpp.org/ftp/tsg_sa/WG2_Arch/TSGS2_154AHE_Electronic_2023-01/INBOX/S2-2301378.zip</vt:lpwstr>
      </vt:variant>
      <vt:variant>
        <vt:lpwstr/>
      </vt:variant>
      <vt:variant>
        <vt:i4>2883651</vt:i4>
      </vt:variant>
      <vt:variant>
        <vt:i4>3</vt:i4>
      </vt:variant>
      <vt:variant>
        <vt:i4>0</vt:i4>
      </vt:variant>
      <vt:variant>
        <vt:i4>5</vt:i4>
      </vt:variant>
      <vt:variant>
        <vt:lpwstr>mailto:zexian.li@nokia.com</vt:lpwstr>
      </vt:variant>
      <vt:variant>
        <vt:lpwstr/>
      </vt:variant>
      <vt:variant>
        <vt:i4>1966192</vt:i4>
      </vt:variant>
      <vt:variant>
        <vt:i4>0</vt:i4>
      </vt:variant>
      <vt:variant>
        <vt:i4>0</vt:i4>
      </vt:variant>
      <vt:variant>
        <vt:i4>5</vt:i4>
      </vt:variant>
      <vt:variant>
        <vt:lpwstr>mailto:henri.koskinen@nokia.com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(Nokia)</cp:lastModifiedBy>
  <cp:revision>323</cp:revision>
  <dcterms:created xsi:type="dcterms:W3CDTF">2016-08-12T22:53:00Z</dcterms:created>
  <dcterms:modified xsi:type="dcterms:W3CDTF">2023-04-07T01:22:00Z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7205fc79-f865-48d9-b47a-d3adcf9e8d5e</vt:lpwstr>
  </property>
</Properties>
</file>